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49" w:rsidRPr="00D94850" w:rsidRDefault="00657749" w:rsidP="002214B8">
      <w:pPr>
        <w:spacing w:after="0" w:line="240" w:lineRule="auto"/>
        <w:ind w:left="5670"/>
        <w:jc w:val="right"/>
        <w:rPr>
          <w:rFonts w:eastAsia="Times New Roman"/>
          <w:color w:val="auto"/>
          <w:sz w:val="26"/>
          <w:szCs w:val="26"/>
          <w:lang w:eastAsia="ru-RU"/>
        </w:rPr>
      </w:pPr>
      <w:r w:rsidRPr="00D94850">
        <w:rPr>
          <w:rFonts w:eastAsia="Times New Roman"/>
          <w:color w:val="auto"/>
          <w:sz w:val="26"/>
          <w:szCs w:val="26"/>
          <w:lang w:eastAsia="ru-RU"/>
        </w:rPr>
        <w:t>Утверждено</w:t>
      </w:r>
    </w:p>
    <w:p w:rsidR="00657749" w:rsidRPr="00D94850" w:rsidRDefault="00D10CC7" w:rsidP="002214B8">
      <w:pPr>
        <w:spacing w:after="0" w:line="240" w:lineRule="auto"/>
        <w:ind w:left="5670"/>
        <w:jc w:val="right"/>
        <w:rPr>
          <w:rFonts w:eastAsia="Times New Roman"/>
          <w:color w:val="auto"/>
          <w:sz w:val="26"/>
          <w:szCs w:val="26"/>
          <w:lang w:eastAsia="ru-RU"/>
        </w:rPr>
      </w:pPr>
      <w:r>
        <w:rPr>
          <w:rFonts w:eastAsia="Times New Roman"/>
          <w:color w:val="auto"/>
          <w:sz w:val="26"/>
          <w:szCs w:val="26"/>
          <w:lang w:eastAsia="ru-RU"/>
        </w:rPr>
        <w:t>р</w:t>
      </w:r>
      <w:r w:rsidR="00657749" w:rsidRPr="00D94850">
        <w:rPr>
          <w:rFonts w:eastAsia="Times New Roman"/>
          <w:color w:val="auto"/>
          <w:sz w:val="26"/>
          <w:szCs w:val="26"/>
          <w:lang w:eastAsia="ru-RU"/>
        </w:rPr>
        <w:t xml:space="preserve">ешением </w:t>
      </w:r>
      <w:r w:rsidR="005C1044">
        <w:rPr>
          <w:rFonts w:eastAsia="Times New Roman"/>
          <w:color w:val="auto"/>
          <w:sz w:val="26"/>
          <w:szCs w:val="26"/>
          <w:lang w:eastAsia="ru-RU"/>
        </w:rPr>
        <w:t>С</w:t>
      </w:r>
      <w:r w:rsidR="00657749" w:rsidRPr="00D94850">
        <w:rPr>
          <w:rFonts w:eastAsia="Times New Roman"/>
          <w:color w:val="auto"/>
          <w:sz w:val="26"/>
          <w:szCs w:val="26"/>
          <w:lang w:eastAsia="ru-RU"/>
        </w:rPr>
        <w:t xml:space="preserve">овета директоров </w:t>
      </w:r>
    </w:p>
    <w:p w:rsidR="009D0D20" w:rsidRPr="00D94850" w:rsidRDefault="00657749" w:rsidP="002214B8">
      <w:pPr>
        <w:spacing w:after="0" w:line="240" w:lineRule="auto"/>
        <w:ind w:left="5670"/>
        <w:jc w:val="right"/>
        <w:rPr>
          <w:rFonts w:eastAsia="Times New Roman"/>
          <w:color w:val="auto"/>
          <w:sz w:val="26"/>
          <w:szCs w:val="26"/>
          <w:lang w:eastAsia="ru-RU"/>
        </w:rPr>
      </w:pPr>
      <w:r w:rsidRPr="00D94850">
        <w:rPr>
          <w:rFonts w:eastAsia="Times New Roman"/>
          <w:color w:val="auto"/>
          <w:sz w:val="26"/>
          <w:szCs w:val="26"/>
          <w:lang w:eastAsia="ru-RU"/>
        </w:rPr>
        <w:t>АО</w:t>
      </w:r>
      <w:r w:rsidR="009D0D20" w:rsidRPr="00D94850">
        <w:rPr>
          <w:rFonts w:eastAsia="Times New Roman"/>
          <w:color w:val="auto"/>
          <w:sz w:val="26"/>
          <w:szCs w:val="26"/>
          <w:lang w:eastAsia="ru-RU"/>
        </w:rPr>
        <w:t> «</w:t>
      </w:r>
      <w:proofErr w:type="spellStart"/>
      <w:r w:rsidR="009D0D20" w:rsidRPr="00D94850">
        <w:rPr>
          <w:rFonts w:eastAsia="Times New Roman"/>
          <w:color w:val="auto"/>
          <w:sz w:val="26"/>
          <w:szCs w:val="26"/>
          <w:lang w:eastAsia="ru-RU"/>
        </w:rPr>
        <w:t>Россети</w:t>
      </w:r>
      <w:proofErr w:type="spellEnd"/>
      <w:r w:rsidR="00D80ECA">
        <w:rPr>
          <w:rFonts w:eastAsia="Times New Roman"/>
          <w:color w:val="auto"/>
          <w:sz w:val="26"/>
          <w:szCs w:val="26"/>
          <w:lang w:eastAsia="ru-RU"/>
        </w:rPr>
        <w:t xml:space="preserve"> Центр закупок</w:t>
      </w:r>
      <w:r w:rsidR="009D0D20" w:rsidRPr="00D94850">
        <w:rPr>
          <w:rFonts w:eastAsia="Times New Roman"/>
          <w:color w:val="auto"/>
          <w:sz w:val="26"/>
          <w:szCs w:val="26"/>
          <w:lang w:eastAsia="ru-RU"/>
        </w:rPr>
        <w:t>»</w:t>
      </w:r>
      <w:r w:rsidR="009D0D20" w:rsidRPr="00D94850">
        <w:rPr>
          <w:rFonts w:eastAsia="Times New Roman"/>
          <w:color w:val="auto"/>
          <w:sz w:val="26"/>
          <w:szCs w:val="26"/>
          <w:lang w:eastAsia="ru-RU"/>
        </w:rPr>
        <w:br/>
      </w:r>
      <w:r w:rsidR="006F4EDC">
        <w:rPr>
          <w:rFonts w:eastAsia="Times New Roman"/>
          <w:color w:val="auto"/>
          <w:sz w:val="26"/>
          <w:szCs w:val="26"/>
          <w:lang w:eastAsia="ru-RU"/>
        </w:rPr>
        <w:t xml:space="preserve">  </w:t>
      </w:r>
      <w:r w:rsidRPr="00D94850">
        <w:rPr>
          <w:rFonts w:eastAsia="Times New Roman"/>
          <w:color w:val="auto"/>
          <w:sz w:val="26"/>
          <w:szCs w:val="26"/>
          <w:lang w:eastAsia="ru-RU"/>
        </w:rPr>
        <w:t xml:space="preserve">(протокол </w:t>
      </w:r>
      <w:r w:rsidR="009D0D20" w:rsidRPr="007176E9">
        <w:rPr>
          <w:rFonts w:eastAsia="Times New Roman"/>
          <w:color w:val="auto"/>
          <w:sz w:val="26"/>
          <w:szCs w:val="26"/>
          <w:lang w:eastAsia="ru-RU"/>
        </w:rPr>
        <w:t xml:space="preserve">от </w:t>
      </w:r>
      <w:r w:rsidR="00C7179E">
        <w:rPr>
          <w:rFonts w:eastAsia="Times New Roman"/>
          <w:color w:val="auto"/>
          <w:sz w:val="26"/>
          <w:szCs w:val="26"/>
          <w:lang w:eastAsia="ru-RU"/>
        </w:rPr>
        <w:t>11</w:t>
      </w:r>
      <w:r w:rsidR="009E1FD7">
        <w:rPr>
          <w:rFonts w:eastAsia="Times New Roman"/>
          <w:color w:val="auto"/>
          <w:sz w:val="26"/>
          <w:szCs w:val="26"/>
          <w:lang w:eastAsia="ru-RU"/>
        </w:rPr>
        <w:t>.</w:t>
      </w:r>
      <w:r w:rsidR="00C7179E">
        <w:rPr>
          <w:rFonts w:eastAsia="Times New Roman"/>
          <w:color w:val="auto"/>
          <w:sz w:val="26"/>
          <w:szCs w:val="26"/>
          <w:lang w:eastAsia="ru-RU"/>
        </w:rPr>
        <w:t>06</w:t>
      </w:r>
      <w:r w:rsidR="009E1FD7">
        <w:rPr>
          <w:rFonts w:eastAsia="Times New Roman"/>
          <w:color w:val="auto"/>
          <w:sz w:val="26"/>
          <w:szCs w:val="26"/>
          <w:lang w:eastAsia="ru-RU"/>
        </w:rPr>
        <w:t xml:space="preserve">.2024 № </w:t>
      </w:r>
      <w:r w:rsidR="00C7179E">
        <w:rPr>
          <w:rFonts w:eastAsia="Times New Roman"/>
          <w:color w:val="auto"/>
          <w:sz w:val="26"/>
          <w:szCs w:val="26"/>
          <w:lang w:eastAsia="ru-RU"/>
        </w:rPr>
        <w:t>207</w:t>
      </w:r>
      <w:r w:rsidR="006F4EDC">
        <w:rPr>
          <w:rFonts w:eastAsia="Times New Roman"/>
          <w:color w:val="auto"/>
          <w:sz w:val="26"/>
          <w:szCs w:val="26"/>
          <w:lang w:eastAsia="ru-RU"/>
        </w:rPr>
        <w:t>)</w:t>
      </w:r>
    </w:p>
    <w:p w:rsidR="009D0D20" w:rsidRPr="00D94850" w:rsidRDefault="009D0D20" w:rsidP="002214B8">
      <w:pPr>
        <w:tabs>
          <w:tab w:val="left" w:pos="1276"/>
        </w:tabs>
        <w:spacing w:after="0" w:line="240" w:lineRule="auto"/>
        <w:ind w:left="5103"/>
        <w:jc w:val="center"/>
        <w:rPr>
          <w:rFonts w:eastAsia="Times New Roman"/>
          <w:color w:val="auto"/>
          <w:sz w:val="26"/>
          <w:szCs w:val="26"/>
          <w:lang w:eastAsia="ru-RU"/>
        </w:rPr>
      </w:pPr>
    </w:p>
    <w:tbl>
      <w:tblPr>
        <w:tblW w:w="9391" w:type="dxa"/>
        <w:jc w:val="center"/>
        <w:tblLayout w:type="fixed"/>
        <w:tblLook w:val="0000" w:firstRow="0" w:lastRow="0" w:firstColumn="0" w:lastColumn="0" w:noHBand="0" w:noVBand="0"/>
      </w:tblPr>
      <w:tblGrid>
        <w:gridCol w:w="3130"/>
        <w:gridCol w:w="3130"/>
        <w:gridCol w:w="3131"/>
      </w:tblGrid>
      <w:tr w:rsidR="009D0D20" w:rsidRPr="00D94850" w:rsidTr="009E799F">
        <w:trPr>
          <w:trHeight w:val="1158"/>
          <w:jc w:val="center"/>
        </w:trPr>
        <w:tc>
          <w:tcPr>
            <w:tcW w:w="3130" w:type="dxa"/>
            <w:vAlign w:val="center"/>
          </w:tcPr>
          <w:p w:rsidR="009D0D20" w:rsidRPr="00D94850" w:rsidRDefault="009D0D20" w:rsidP="002214B8">
            <w:pPr>
              <w:tabs>
                <w:tab w:val="left" w:pos="1276"/>
              </w:tabs>
              <w:spacing w:after="0" w:line="240" w:lineRule="auto"/>
              <w:ind w:hanging="19"/>
              <w:jc w:val="center"/>
              <w:rPr>
                <w:rFonts w:eastAsia="Times New Roman"/>
                <w:caps/>
                <w:color w:val="auto"/>
                <w:sz w:val="26"/>
                <w:szCs w:val="26"/>
                <w:lang w:eastAsia="ru-RU"/>
              </w:rPr>
            </w:pPr>
          </w:p>
        </w:tc>
        <w:tc>
          <w:tcPr>
            <w:tcW w:w="3130" w:type="dxa"/>
            <w:vAlign w:val="center"/>
          </w:tcPr>
          <w:p w:rsidR="009D0D20" w:rsidRPr="00D94850" w:rsidRDefault="009D0D20" w:rsidP="002214B8">
            <w:pPr>
              <w:tabs>
                <w:tab w:val="left" w:pos="1276"/>
              </w:tabs>
              <w:spacing w:after="0" w:line="240" w:lineRule="auto"/>
              <w:ind w:hanging="36"/>
              <w:jc w:val="center"/>
              <w:rPr>
                <w:rFonts w:eastAsia="Times New Roman"/>
                <w:caps/>
                <w:color w:val="auto"/>
                <w:sz w:val="26"/>
                <w:szCs w:val="26"/>
                <w:lang w:eastAsia="ru-RU"/>
              </w:rPr>
            </w:pPr>
          </w:p>
        </w:tc>
        <w:tc>
          <w:tcPr>
            <w:tcW w:w="3131" w:type="dxa"/>
            <w:vAlign w:val="center"/>
          </w:tcPr>
          <w:p w:rsidR="009D0D20" w:rsidRPr="00D94850" w:rsidRDefault="009D0D20" w:rsidP="002214B8">
            <w:pPr>
              <w:tabs>
                <w:tab w:val="left" w:pos="1276"/>
              </w:tabs>
              <w:spacing w:after="0" w:line="240" w:lineRule="auto"/>
              <w:ind w:hanging="36"/>
              <w:jc w:val="right"/>
              <w:rPr>
                <w:rFonts w:eastAsia="Times New Roman"/>
                <w:caps/>
                <w:color w:val="auto"/>
                <w:sz w:val="26"/>
                <w:szCs w:val="26"/>
                <w:lang w:eastAsia="ru-RU"/>
              </w:rPr>
            </w:pPr>
          </w:p>
        </w:tc>
      </w:tr>
    </w:tbl>
    <w:p w:rsidR="009D0D20" w:rsidRPr="00D94850" w:rsidRDefault="009D0D20" w:rsidP="002214B8">
      <w:pPr>
        <w:pStyle w:val="Default"/>
        <w:rPr>
          <w:rFonts w:asciiTheme="minorHAnsi" w:hAnsiTheme="minorHAnsi"/>
          <w:color w:val="auto"/>
          <w:sz w:val="26"/>
          <w:szCs w:val="26"/>
        </w:rPr>
      </w:pPr>
    </w:p>
    <w:p w:rsidR="009D0D20" w:rsidRPr="00D94850" w:rsidRDefault="009D0D20" w:rsidP="002214B8">
      <w:pPr>
        <w:pStyle w:val="Default"/>
        <w:rPr>
          <w:rFonts w:asciiTheme="minorHAnsi" w:hAnsiTheme="minorHAnsi"/>
          <w:color w:val="auto"/>
          <w:sz w:val="26"/>
          <w:szCs w:val="26"/>
        </w:rPr>
      </w:pPr>
      <w:bookmarkStart w:id="0" w:name="_GoBack"/>
      <w:bookmarkEnd w:id="0"/>
    </w:p>
    <w:p w:rsidR="009D0D20" w:rsidRPr="00D94850" w:rsidRDefault="009D0D20" w:rsidP="002214B8">
      <w:pPr>
        <w:pStyle w:val="Default"/>
        <w:rPr>
          <w:rFonts w:asciiTheme="minorHAnsi" w:hAnsiTheme="minorHAnsi"/>
          <w:color w:val="auto"/>
          <w:sz w:val="26"/>
          <w:szCs w:val="26"/>
        </w:rPr>
      </w:pPr>
    </w:p>
    <w:p w:rsidR="00481FFA" w:rsidRPr="00D94850" w:rsidRDefault="00481FFA" w:rsidP="002214B8">
      <w:pPr>
        <w:pStyle w:val="Default"/>
        <w:jc w:val="center"/>
        <w:rPr>
          <w:rFonts w:asciiTheme="minorHAnsi" w:hAnsiTheme="minorHAnsi"/>
          <w:b/>
          <w:color w:val="auto"/>
          <w:sz w:val="26"/>
          <w:szCs w:val="26"/>
        </w:rPr>
      </w:pPr>
    </w:p>
    <w:p w:rsidR="00481FFA" w:rsidRPr="00D94850" w:rsidRDefault="00481FFA" w:rsidP="002214B8">
      <w:pPr>
        <w:pStyle w:val="Default"/>
        <w:jc w:val="center"/>
        <w:rPr>
          <w:rFonts w:asciiTheme="minorHAnsi" w:hAnsiTheme="minorHAnsi"/>
          <w:b/>
          <w:color w:val="auto"/>
          <w:sz w:val="26"/>
          <w:szCs w:val="26"/>
        </w:rPr>
      </w:pPr>
    </w:p>
    <w:p w:rsidR="00481FFA" w:rsidRPr="00D94850" w:rsidRDefault="00481FFA" w:rsidP="002214B8">
      <w:pPr>
        <w:pStyle w:val="Default"/>
        <w:jc w:val="center"/>
        <w:rPr>
          <w:rFonts w:asciiTheme="minorHAnsi" w:hAnsiTheme="minorHAnsi"/>
          <w:b/>
          <w:color w:val="auto"/>
          <w:sz w:val="26"/>
          <w:szCs w:val="26"/>
        </w:rPr>
      </w:pPr>
    </w:p>
    <w:p w:rsidR="00481FFA" w:rsidRPr="00D94850" w:rsidRDefault="00481FFA" w:rsidP="002214B8">
      <w:pPr>
        <w:pStyle w:val="Default"/>
        <w:jc w:val="center"/>
        <w:rPr>
          <w:rFonts w:asciiTheme="minorHAnsi" w:hAnsiTheme="minorHAnsi"/>
          <w:b/>
          <w:color w:val="auto"/>
          <w:sz w:val="26"/>
          <w:szCs w:val="26"/>
        </w:rPr>
      </w:pPr>
    </w:p>
    <w:p w:rsidR="00481FFA" w:rsidRPr="00D94850" w:rsidRDefault="00481FFA" w:rsidP="002214B8">
      <w:pPr>
        <w:pStyle w:val="Default"/>
        <w:jc w:val="center"/>
        <w:rPr>
          <w:rFonts w:asciiTheme="minorHAnsi" w:hAnsiTheme="minorHAnsi"/>
          <w:b/>
          <w:color w:val="auto"/>
          <w:sz w:val="26"/>
          <w:szCs w:val="26"/>
        </w:rPr>
      </w:pPr>
    </w:p>
    <w:p w:rsidR="00481FFA" w:rsidRPr="00D94850" w:rsidRDefault="00481FFA" w:rsidP="002214B8">
      <w:pPr>
        <w:pStyle w:val="Default"/>
        <w:jc w:val="center"/>
        <w:rPr>
          <w:rFonts w:asciiTheme="minorHAnsi" w:hAnsiTheme="minorHAnsi"/>
          <w:b/>
          <w:color w:val="auto"/>
          <w:sz w:val="26"/>
          <w:szCs w:val="26"/>
        </w:rPr>
      </w:pPr>
    </w:p>
    <w:p w:rsidR="009D0D20" w:rsidRPr="00315BC0" w:rsidRDefault="009D0D20" w:rsidP="00315BC0">
      <w:pPr>
        <w:pStyle w:val="Default"/>
        <w:jc w:val="center"/>
        <w:rPr>
          <w:rFonts w:asciiTheme="minorHAnsi" w:hAnsiTheme="minorHAnsi"/>
          <w:b/>
          <w:color w:val="auto"/>
          <w:sz w:val="26"/>
          <w:szCs w:val="26"/>
        </w:rPr>
      </w:pPr>
      <w:r w:rsidRPr="00D94850">
        <w:rPr>
          <w:rFonts w:asciiTheme="minorHAnsi" w:hAnsiTheme="minorHAnsi"/>
          <w:b/>
          <w:color w:val="auto"/>
          <w:sz w:val="26"/>
          <w:szCs w:val="26"/>
        </w:rPr>
        <w:t xml:space="preserve">Политика </w:t>
      </w:r>
      <w:r w:rsidR="00481FFA" w:rsidRPr="00D94850">
        <w:rPr>
          <w:rFonts w:asciiTheme="minorHAnsi" w:hAnsiTheme="minorHAnsi"/>
          <w:b/>
          <w:color w:val="auto"/>
          <w:sz w:val="26"/>
          <w:szCs w:val="26"/>
        </w:rPr>
        <w:t>а</w:t>
      </w:r>
      <w:r w:rsidR="00A213B4" w:rsidRPr="00D94850">
        <w:rPr>
          <w:rFonts w:asciiTheme="minorHAnsi" w:hAnsiTheme="minorHAnsi"/>
          <w:b/>
          <w:color w:val="auto"/>
          <w:sz w:val="26"/>
          <w:szCs w:val="26"/>
        </w:rPr>
        <w:t xml:space="preserve">нтимонопольного </w:t>
      </w:r>
      <w:proofErr w:type="spellStart"/>
      <w:r w:rsidRPr="00D94850">
        <w:rPr>
          <w:rFonts w:asciiTheme="minorHAnsi" w:hAnsiTheme="minorHAnsi"/>
          <w:b/>
          <w:color w:val="auto"/>
          <w:sz w:val="26"/>
          <w:szCs w:val="26"/>
        </w:rPr>
        <w:t>комплаенса</w:t>
      </w:r>
      <w:proofErr w:type="spellEnd"/>
      <w:r w:rsidRPr="00D94850">
        <w:rPr>
          <w:rFonts w:asciiTheme="minorHAnsi" w:hAnsiTheme="minorHAnsi"/>
          <w:b/>
          <w:color w:val="auto"/>
          <w:sz w:val="26"/>
          <w:szCs w:val="26"/>
        </w:rPr>
        <w:t xml:space="preserve"> АО </w:t>
      </w:r>
      <w:r w:rsidR="00481FFA" w:rsidRPr="00D94850">
        <w:rPr>
          <w:rFonts w:asciiTheme="minorHAnsi" w:eastAsia="Times New Roman" w:hAnsiTheme="minorHAnsi"/>
          <w:color w:val="auto"/>
          <w:sz w:val="26"/>
          <w:szCs w:val="26"/>
          <w:lang w:eastAsia="ru-RU"/>
        </w:rPr>
        <w:t>«</w:t>
      </w:r>
      <w:proofErr w:type="spellStart"/>
      <w:r w:rsidRPr="00D94850">
        <w:rPr>
          <w:rFonts w:asciiTheme="minorHAnsi" w:hAnsiTheme="minorHAnsi"/>
          <w:b/>
          <w:color w:val="auto"/>
          <w:sz w:val="26"/>
          <w:szCs w:val="26"/>
        </w:rPr>
        <w:t>Россети</w:t>
      </w:r>
      <w:proofErr w:type="spellEnd"/>
      <w:r w:rsidR="00D80ECA">
        <w:rPr>
          <w:rFonts w:asciiTheme="minorHAnsi" w:hAnsiTheme="minorHAnsi"/>
          <w:b/>
          <w:color w:val="auto"/>
          <w:sz w:val="26"/>
          <w:szCs w:val="26"/>
        </w:rPr>
        <w:t xml:space="preserve"> Центр закупок</w:t>
      </w:r>
      <w:r w:rsidR="00481FFA" w:rsidRPr="00D94850">
        <w:rPr>
          <w:rFonts w:asciiTheme="minorHAnsi" w:eastAsia="Times New Roman" w:hAnsiTheme="minorHAnsi"/>
          <w:color w:val="auto"/>
          <w:sz w:val="26"/>
          <w:szCs w:val="26"/>
          <w:lang w:eastAsia="ru-RU"/>
        </w:rPr>
        <w:t>»</w:t>
      </w:r>
    </w:p>
    <w:p w:rsidR="009D0D20" w:rsidRPr="00D94850" w:rsidRDefault="009D0D20" w:rsidP="002214B8">
      <w:pPr>
        <w:pStyle w:val="Default"/>
        <w:rPr>
          <w:rFonts w:asciiTheme="minorHAnsi" w:hAnsiTheme="minorHAnsi"/>
          <w:color w:val="auto"/>
          <w:sz w:val="26"/>
          <w:szCs w:val="26"/>
        </w:rPr>
      </w:pPr>
    </w:p>
    <w:p w:rsidR="009D0D20" w:rsidRPr="00D94850" w:rsidRDefault="009D0D20" w:rsidP="002214B8">
      <w:pPr>
        <w:pStyle w:val="VL0"/>
        <w:spacing w:before="0"/>
        <w:rPr>
          <w:color w:val="auto"/>
          <w:sz w:val="26"/>
          <w:szCs w:val="26"/>
        </w:rPr>
      </w:pPr>
    </w:p>
    <w:p w:rsidR="009D0D20" w:rsidRPr="00D94850" w:rsidRDefault="009D0D20" w:rsidP="002214B8">
      <w:pPr>
        <w:pStyle w:val="VL0"/>
        <w:spacing w:before="0"/>
        <w:rPr>
          <w:color w:val="auto"/>
          <w:sz w:val="26"/>
          <w:szCs w:val="26"/>
        </w:rPr>
      </w:pPr>
    </w:p>
    <w:p w:rsidR="009D0D20" w:rsidRPr="00D94850" w:rsidRDefault="009D0D20" w:rsidP="002214B8">
      <w:pPr>
        <w:pStyle w:val="VL0"/>
        <w:spacing w:before="0"/>
        <w:rPr>
          <w:color w:val="auto"/>
          <w:sz w:val="26"/>
          <w:szCs w:val="26"/>
        </w:rPr>
      </w:pPr>
    </w:p>
    <w:p w:rsidR="009D0D20" w:rsidRPr="00D94850" w:rsidRDefault="009D0D20" w:rsidP="002214B8">
      <w:pPr>
        <w:pStyle w:val="VL0"/>
        <w:spacing w:before="0"/>
        <w:rPr>
          <w:color w:val="auto"/>
          <w:sz w:val="26"/>
          <w:szCs w:val="26"/>
        </w:rPr>
      </w:pPr>
    </w:p>
    <w:p w:rsidR="009D0D20" w:rsidRPr="00D94850" w:rsidRDefault="009D0D20" w:rsidP="002214B8">
      <w:pPr>
        <w:pStyle w:val="VL0"/>
        <w:spacing w:before="0"/>
        <w:rPr>
          <w:color w:val="auto"/>
          <w:sz w:val="26"/>
          <w:szCs w:val="26"/>
        </w:rPr>
      </w:pPr>
    </w:p>
    <w:p w:rsidR="009D0D20" w:rsidRPr="00D94850" w:rsidRDefault="009D0D20" w:rsidP="002214B8">
      <w:pPr>
        <w:spacing w:after="0" w:line="240" w:lineRule="auto"/>
        <w:jc w:val="center"/>
        <w:rPr>
          <w:rFonts w:eastAsia="Times New Roman"/>
          <w:b/>
          <w:color w:val="auto"/>
          <w:sz w:val="26"/>
          <w:szCs w:val="26"/>
          <w:lang w:eastAsia="ru-RU"/>
        </w:rPr>
      </w:pPr>
    </w:p>
    <w:p w:rsidR="009D0D20" w:rsidRPr="00D94850" w:rsidRDefault="009D0D20" w:rsidP="002214B8">
      <w:pPr>
        <w:spacing w:after="0" w:line="240" w:lineRule="auto"/>
        <w:jc w:val="center"/>
        <w:rPr>
          <w:rFonts w:eastAsia="Times New Roman"/>
          <w:b/>
          <w:color w:val="auto"/>
          <w:sz w:val="26"/>
          <w:szCs w:val="26"/>
          <w:lang w:eastAsia="ru-RU"/>
        </w:rPr>
      </w:pPr>
    </w:p>
    <w:p w:rsidR="009D0D20" w:rsidRPr="00D94850" w:rsidRDefault="009D0D20" w:rsidP="002214B8">
      <w:pPr>
        <w:spacing w:after="0" w:line="240" w:lineRule="auto"/>
        <w:jc w:val="center"/>
        <w:rPr>
          <w:rFonts w:eastAsia="Times New Roman"/>
          <w:color w:val="auto"/>
          <w:sz w:val="26"/>
          <w:szCs w:val="26"/>
          <w:lang w:eastAsia="ru-RU"/>
        </w:rPr>
      </w:pPr>
    </w:p>
    <w:p w:rsidR="009D0D20" w:rsidRPr="00D94850" w:rsidRDefault="009D0D20" w:rsidP="002214B8">
      <w:pPr>
        <w:spacing w:after="0" w:line="240" w:lineRule="auto"/>
        <w:jc w:val="center"/>
        <w:rPr>
          <w:rFonts w:eastAsia="Times New Roman"/>
          <w:color w:val="auto"/>
          <w:sz w:val="26"/>
          <w:szCs w:val="26"/>
          <w:lang w:eastAsia="ru-RU"/>
        </w:rPr>
      </w:pPr>
    </w:p>
    <w:p w:rsidR="00481FFA" w:rsidRPr="00D94850" w:rsidRDefault="00481FFA" w:rsidP="002214B8">
      <w:pPr>
        <w:spacing w:after="0" w:line="240" w:lineRule="auto"/>
        <w:jc w:val="center"/>
        <w:rPr>
          <w:rFonts w:eastAsia="Times New Roman"/>
          <w:b/>
          <w:color w:val="auto"/>
          <w:sz w:val="26"/>
          <w:szCs w:val="26"/>
          <w:lang w:eastAsia="ru-RU"/>
        </w:rPr>
      </w:pPr>
    </w:p>
    <w:p w:rsidR="00481FFA" w:rsidRPr="00D94850" w:rsidRDefault="00481FFA" w:rsidP="002214B8">
      <w:pPr>
        <w:spacing w:after="0" w:line="240" w:lineRule="auto"/>
        <w:jc w:val="center"/>
        <w:rPr>
          <w:rFonts w:eastAsia="Times New Roman"/>
          <w:b/>
          <w:color w:val="auto"/>
          <w:sz w:val="26"/>
          <w:szCs w:val="26"/>
          <w:lang w:eastAsia="ru-RU"/>
        </w:rPr>
      </w:pPr>
    </w:p>
    <w:p w:rsidR="00481FFA" w:rsidRPr="00D94850" w:rsidRDefault="00481FFA" w:rsidP="002214B8">
      <w:pPr>
        <w:spacing w:after="0" w:line="240" w:lineRule="auto"/>
        <w:jc w:val="center"/>
        <w:rPr>
          <w:rFonts w:eastAsia="Times New Roman"/>
          <w:b/>
          <w:color w:val="auto"/>
          <w:sz w:val="26"/>
          <w:szCs w:val="26"/>
          <w:lang w:eastAsia="ru-RU"/>
        </w:rPr>
      </w:pPr>
    </w:p>
    <w:p w:rsidR="00481FFA" w:rsidRPr="00D94850" w:rsidRDefault="00481FFA" w:rsidP="002214B8">
      <w:pPr>
        <w:spacing w:after="0" w:line="240" w:lineRule="auto"/>
        <w:jc w:val="center"/>
        <w:rPr>
          <w:rFonts w:eastAsia="Times New Roman"/>
          <w:b/>
          <w:color w:val="auto"/>
          <w:sz w:val="26"/>
          <w:szCs w:val="26"/>
          <w:lang w:eastAsia="ru-RU"/>
        </w:rPr>
      </w:pPr>
    </w:p>
    <w:p w:rsidR="00481FFA" w:rsidRPr="00D94850" w:rsidRDefault="00481FFA" w:rsidP="002214B8">
      <w:pPr>
        <w:spacing w:after="0" w:line="240" w:lineRule="auto"/>
        <w:jc w:val="center"/>
        <w:rPr>
          <w:rFonts w:eastAsia="Times New Roman"/>
          <w:b/>
          <w:color w:val="auto"/>
          <w:sz w:val="26"/>
          <w:szCs w:val="26"/>
          <w:lang w:eastAsia="ru-RU"/>
        </w:rPr>
      </w:pPr>
    </w:p>
    <w:p w:rsidR="00481FFA" w:rsidRPr="00D94850" w:rsidRDefault="00481FFA" w:rsidP="002214B8">
      <w:pPr>
        <w:spacing w:after="0" w:line="240" w:lineRule="auto"/>
        <w:jc w:val="center"/>
        <w:rPr>
          <w:rFonts w:eastAsia="Times New Roman"/>
          <w:b/>
          <w:color w:val="auto"/>
          <w:sz w:val="26"/>
          <w:szCs w:val="26"/>
          <w:lang w:eastAsia="ru-RU"/>
        </w:rPr>
      </w:pPr>
    </w:p>
    <w:p w:rsidR="00481FFA" w:rsidRPr="00D94850" w:rsidRDefault="00481FFA" w:rsidP="002214B8">
      <w:pPr>
        <w:spacing w:after="0" w:line="240" w:lineRule="auto"/>
        <w:jc w:val="center"/>
        <w:rPr>
          <w:rFonts w:eastAsia="Times New Roman"/>
          <w:b/>
          <w:color w:val="auto"/>
          <w:sz w:val="26"/>
          <w:szCs w:val="26"/>
          <w:lang w:eastAsia="ru-RU"/>
        </w:rPr>
      </w:pPr>
    </w:p>
    <w:p w:rsidR="00481FFA" w:rsidRPr="00D94850" w:rsidRDefault="00481FFA" w:rsidP="002214B8">
      <w:pPr>
        <w:spacing w:after="0" w:line="240" w:lineRule="auto"/>
        <w:jc w:val="center"/>
        <w:rPr>
          <w:rFonts w:eastAsia="Times New Roman"/>
          <w:b/>
          <w:color w:val="auto"/>
          <w:sz w:val="26"/>
          <w:szCs w:val="26"/>
          <w:lang w:eastAsia="ru-RU"/>
        </w:rPr>
      </w:pPr>
    </w:p>
    <w:p w:rsidR="00481FFA" w:rsidRPr="00D94850" w:rsidRDefault="00481FFA" w:rsidP="002214B8">
      <w:pPr>
        <w:spacing w:after="0" w:line="240" w:lineRule="auto"/>
        <w:jc w:val="center"/>
        <w:rPr>
          <w:rFonts w:eastAsia="Times New Roman"/>
          <w:b/>
          <w:color w:val="auto"/>
          <w:sz w:val="26"/>
          <w:szCs w:val="26"/>
          <w:lang w:eastAsia="ru-RU"/>
        </w:rPr>
      </w:pPr>
    </w:p>
    <w:p w:rsidR="00C55E0D" w:rsidRDefault="00C55E0D" w:rsidP="002214B8">
      <w:pPr>
        <w:spacing w:after="0" w:line="240" w:lineRule="auto"/>
        <w:jc w:val="center"/>
        <w:rPr>
          <w:rFonts w:eastAsia="Times New Roman"/>
          <w:b/>
          <w:color w:val="auto"/>
          <w:sz w:val="26"/>
          <w:szCs w:val="26"/>
          <w:lang w:eastAsia="ru-RU"/>
        </w:rPr>
      </w:pPr>
    </w:p>
    <w:p w:rsidR="00C55E0D" w:rsidRDefault="00C55E0D" w:rsidP="002214B8">
      <w:pPr>
        <w:spacing w:after="0" w:line="240" w:lineRule="auto"/>
        <w:jc w:val="center"/>
        <w:rPr>
          <w:rFonts w:eastAsia="Times New Roman"/>
          <w:b/>
          <w:color w:val="auto"/>
          <w:sz w:val="26"/>
          <w:szCs w:val="26"/>
          <w:lang w:eastAsia="ru-RU"/>
        </w:rPr>
      </w:pPr>
    </w:p>
    <w:p w:rsidR="00C55E0D" w:rsidRDefault="00C55E0D" w:rsidP="002214B8">
      <w:pPr>
        <w:spacing w:after="0" w:line="240" w:lineRule="auto"/>
        <w:jc w:val="center"/>
        <w:rPr>
          <w:rFonts w:eastAsia="Times New Roman"/>
          <w:b/>
          <w:color w:val="auto"/>
          <w:sz w:val="26"/>
          <w:szCs w:val="26"/>
          <w:lang w:eastAsia="ru-RU"/>
        </w:rPr>
      </w:pPr>
    </w:p>
    <w:p w:rsidR="00C55E0D" w:rsidRDefault="00C55E0D" w:rsidP="002214B8">
      <w:pPr>
        <w:spacing w:after="0" w:line="240" w:lineRule="auto"/>
        <w:jc w:val="center"/>
        <w:rPr>
          <w:rFonts w:eastAsia="Times New Roman"/>
          <w:b/>
          <w:color w:val="auto"/>
          <w:sz w:val="26"/>
          <w:szCs w:val="26"/>
          <w:lang w:eastAsia="ru-RU"/>
        </w:rPr>
      </w:pPr>
    </w:p>
    <w:p w:rsidR="00C55E0D" w:rsidRDefault="00C55E0D" w:rsidP="002214B8">
      <w:pPr>
        <w:spacing w:after="0" w:line="240" w:lineRule="auto"/>
        <w:jc w:val="center"/>
        <w:rPr>
          <w:rFonts w:eastAsia="Times New Roman"/>
          <w:b/>
          <w:color w:val="auto"/>
          <w:sz w:val="26"/>
          <w:szCs w:val="26"/>
          <w:lang w:eastAsia="ru-RU"/>
        </w:rPr>
      </w:pPr>
    </w:p>
    <w:p w:rsidR="00C55E0D" w:rsidRDefault="00C55E0D" w:rsidP="002214B8">
      <w:pPr>
        <w:spacing w:after="0" w:line="240" w:lineRule="auto"/>
        <w:jc w:val="center"/>
        <w:rPr>
          <w:rFonts w:eastAsia="Times New Roman"/>
          <w:b/>
          <w:color w:val="auto"/>
          <w:sz w:val="26"/>
          <w:szCs w:val="26"/>
          <w:lang w:eastAsia="ru-RU"/>
        </w:rPr>
      </w:pPr>
    </w:p>
    <w:p w:rsidR="009D0D20" w:rsidRPr="00EF2E35" w:rsidRDefault="00481FFA" w:rsidP="002214B8">
      <w:pPr>
        <w:spacing w:after="0" w:line="240" w:lineRule="auto"/>
        <w:jc w:val="center"/>
        <w:rPr>
          <w:rFonts w:eastAsia="Times New Roman"/>
          <w:b/>
          <w:color w:val="auto"/>
          <w:sz w:val="26"/>
          <w:szCs w:val="26"/>
          <w:lang w:eastAsia="ru-RU"/>
        </w:rPr>
      </w:pPr>
      <w:r w:rsidRPr="00EF2E35">
        <w:rPr>
          <w:rFonts w:eastAsia="Times New Roman"/>
          <w:b/>
          <w:color w:val="auto"/>
          <w:sz w:val="26"/>
          <w:szCs w:val="26"/>
          <w:lang w:eastAsia="ru-RU"/>
        </w:rPr>
        <w:t xml:space="preserve"> Москва</w:t>
      </w:r>
    </w:p>
    <w:p w:rsidR="00481FFA" w:rsidRPr="00D94850" w:rsidRDefault="009D0D20" w:rsidP="002214B8">
      <w:pPr>
        <w:pStyle w:val="VL0"/>
        <w:spacing w:before="0"/>
        <w:jc w:val="center"/>
        <w:rPr>
          <w:rFonts w:eastAsia="Times New Roman"/>
          <w:b/>
          <w:color w:val="auto"/>
          <w:sz w:val="26"/>
          <w:szCs w:val="26"/>
          <w:lang w:eastAsia="ru-RU"/>
        </w:rPr>
      </w:pPr>
      <w:r w:rsidRPr="00EF2E35">
        <w:rPr>
          <w:rFonts w:eastAsia="Times New Roman"/>
          <w:b/>
          <w:color w:val="auto"/>
          <w:sz w:val="26"/>
          <w:szCs w:val="26"/>
          <w:lang w:eastAsia="ru-RU"/>
        </w:rPr>
        <w:t>202</w:t>
      </w:r>
      <w:r w:rsidR="00BB50E8">
        <w:rPr>
          <w:rFonts w:eastAsia="Times New Roman"/>
          <w:b/>
          <w:color w:val="auto"/>
          <w:sz w:val="26"/>
          <w:szCs w:val="26"/>
          <w:lang w:eastAsia="ru-RU"/>
        </w:rPr>
        <w:t>4</w:t>
      </w:r>
      <w:r w:rsidR="00481FFA" w:rsidRPr="00EF2E35">
        <w:rPr>
          <w:rFonts w:eastAsia="Times New Roman"/>
          <w:b/>
          <w:color w:val="auto"/>
          <w:sz w:val="26"/>
          <w:szCs w:val="26"/>
          <w:lang w:eastAsia="ru-RU"/>
        </w:rPr>
        <w:t xml:space="preserve"> </w:t>
      </w:r>
    </w:p>
    <w:p w:rsidR="009D0D20" w:rsidRPr="00EF2E35" w:rsidRDefault="00481FFA" w:rsidP="002214B8">
      <w:pPr>
        <w:pStyle w:val="VL0"/>
        <w:spacing w:before="0"/>
        <w:jc w:val="center"/>
        <w:rPr>
          <w:rFonts w:eastAsia="Times New Roman"/>
          <w:b/>
          <w:color w:val="auto"/>
          <w:sz w:val="26"/>
          <w:szCs w:val="26"/>
          <w:lang w:eastAsia="ru-RU"/>
        </w:rPr>
      </w:pPr>
      <w:r w:rsidRPr="00D94850">
        <w:rPr>
          <w:rFonts w:eastAsia="Times New Roman"/>
          <w:b/>
          <w:color w:val="auto"/>
          <w:sz w:val="26"/>
          <w:szCs w:val="26"/>
          <w:lang w:eastAsia="ru-RU"/>
        </w:rPr>
        <w:br w:type="column"/>
      </w:r>
    </w:p>
    <w:sdt>
      <w:sdtPr>
        <w:rPr>
          <w:rFonts w:asciiTheme="minorHAnsi" w:eastAsiaTheme="minorHAnsi" w:hAnsiTheme="minorHAnsi" w:cstheme="minorHAnsi"/>
          <w:color w:val="auto"/>
          <w:sz w:val="24"/>
          <w:szCs w:val="24"/>
          <w:lang w:eastAsia="en-US"/>
        </w:rPr>
        <w:id w:val="-620381058"/>
        <w:docPartObj>
          <w:docPartGallery w:val="Table of Contents"/>
          <w:docPartUnique/>
        </w:docPartObj>
      </w:sdtPr>
      <w:sdtEndPr>
        <w:rPr>
          <w:b/>
          <w:bCs/>
          <w:sz w:val="26"/>
          <w:szCs w:val="26"/>
        </w:rPr>
      </w:sdtEndPr>
      <w:sdtContent>
        <w:p w:rsidR="003668CB" w:rsidRPr="00943716" w:rsidRDefault="000835BA" w:rsidP="002214B8">
          <w:pPr>
            <w:pStyle w:val="a6"/>
            <w:spacing w:before="0" w:line="240" w:lineRule="auto"/>
            <w:jc w:val="center"/>
            <w:rPr>
              <w:rFonts w:asciiTheme="minorHAnsi" w:hAnsiTheme="minorHAnsi" w:cstheme="minorHAnsi"/>
              <w:b/>
              <w:color w:val="auto"/>
              <w:sz w:val="26"/>
              <w:szCs w:val="26"/>
            </w:rPr>
          </w:pPr>
          <w:r w:rsidRPr="00943716">
            <w:rPr>
              <w:rFonts w:asciiTheme="minorHAnsi" w:hAnsiTheme="minorHAnsi" w:cstheme="minorHAnsi"/>
              <w:b/>
              <w:color w:val="auto"/>
              <w:sz w:val="26"/>
              <w:szCs w:val="26"/>
            </w:rPr>
            <w:t>Содержание</w:t>
          </w:r>
        </w:p>
        <w:p w:rsidR="000835BA" w:rsidRPr="00943716" w:rsidRDefault="000835BA" w:rsidP="002214B8">
          <w:pPr>
            <w:spacing w:after="0" w:line="240" w:lineRule="auto"/>
            <w:rPr>
              <w:color w:val="auto"/>
              <w:sz w:val="26"/>
              <w:szCs w:val="26"/>
              <w:lang w:eastAsia="ru-RU"/>
            </w:rPr>
          </w:pPr>
        </w:p>
        <w:p w:rsidR="00943716" w:rsidRPr="00943716" w:rsidRDefault="003668CB">
          <w:pPr>
            <w:pStyle w:val="2"/>
            <w:rPr>
              <w:rFonts w:eastAsiaTheme="minorEastAsia" w:cstheme="minorBidi"/>
              <w:noProof/>
              <w:color w:val="auto"/>
              <w:sz w:val="26"/>
              <w:szCs w:val="26"/>
              <w:lang w:eastAsia="ru-RU"/>
            </w:rPr>
          </w:pPr>
          <w:r w:rsidRPr="00943716">
            <w:rPr>
              <w:b/>
              <w:bCs/>
              <w:color w:val="auto"/>
              <w:sz w:val="26"/>
              <w:szCs w:val="26"/>
            </w:rPr>
            <w:fldChar w:fldCharType="begin"/>
          </w:r>
          <w:r w:rsidRPr="00943716">
            <w:rPr>
              <w:b/>
              <w:bCs/>
              <w:color w:val="auto"/>
              <w:sz w:val="26"/>
              <w:szCs w:val="26"/>
            </w:rPr>
            <w:instrText xml:space="preserve"> TOC \o "1-3" \h \z \u </w:instrText>
          </w:r>
          <w:r w:rsidRPr="00943716">
            <w:rPr>
              <w:b/>
              <w:bCs/>
              <w:color w:val="auto"/>
              <w:sz w:val="26"/>
              <w:szCs w:val="26"/>
            </w:rPr>
            <w:fldChar w:fldCharType="separate"/>
          </w:r>
          <w:hyperlink w:anchor="_Toc147157158" w:history="1">
            <w:r w:rsidR="00943716" w:rsidRPr="00943716">
              <w:rPr>
                <w:rStyle w:val="aa"/>
                <w:bCs/>
                <w:noProof/>
                <w:sz w:val="26"/>
                <w:szCs w:val="26"/>
              </w:rPr>
              <w:t>Введение</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_Toc147157158 \h </w:instrText>
            </w:r>
            <w:r w:rsidR="00943716" w:rsidRPr="00943716">
              <w:rPr>
                <w:noProof/>
                <w:webHidden/>
                <w:sz w:val="26"/>
                <w:szCs w:val="26"/>
              </w:rPr>
            </w:r>
            <w:r w:rsidR="00943716" w:rsidRPr="00943716">
              <w:rPr>
                <w:noProof/>
                <w:webHidden/>
                <w:sz w:val="26"/>
                <w:szCs w:val="26"/>
              </w:rPr>
              <w:fldChar w:fldCharType="separate"/>
            </w:r>
            <w:r w:rsidR="00D10E81">
              <w:rPr>
                <w:noProof/>
                <w:webHidden/>
                <w:sz w:val="26"/>
                <w:szCs w:val="26"/>
              </w:rPr>
              <w:t>3</w:t>
            </w:r>
            <w:r w:rsidR="00943716" w:rsidRPr="00943716">
              <w:rPr>
                <w:noProof/>
                <w:webHidden/>
                <w:sz w:val="26"/>
                <w:szCs w:val="26"/>
              </w:rPr>
              <w:fldChar w:fldCharType="end"/>
            </w:r>
          </w:hyperlink>
        </w:p>
        <w:p w:rsidR="00943716" w:rsidRPr="00943716" w:rsidRDefault="007E232E">
          <w:pPr>
            <w:pStyle w:val="2"/>
            <w:rPr>
              <w:rFonts w:eastAsiaTheme="minorEastAsia" w:cstheme="minorBidi"/>
              <w:noProof/>
              <w:color w:val="auto"/>
              <w:sz w:val="26"/>
              <w:szCs w:val="26"/>
              <w:lang w:eastAsia="ru-RU"/>
            </w:rPr>
          </w:pPr>
          <w:hyperlink w:anchor="_Toc147157159" w:history="1">
            <w:r w:rsidR="00943716" w:rsidRPr="00943716">
              <w:rPr>
                <w:rStyle w:val="aa"/>
                <w:bCs/>
                <w:noProof/>
                <w:sz w:val="26"/>
                <w:szCs w:val="26"/>
              </w:rPr>
              <w:t>Понятия и определения</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_Toc147157159 \h </w:instrText>
            </w:r>
            <w:r w:rsidR="00943716" w:rsidRPr="00943716">
              <w:rPr>
                <w:noProof/>
                <w:webHidden/>
                <w:sz w:val="26"/>
                <w:szCs w:val="26"/>
              </w:rPr>
            </w:r>
            <w:r w:rsidR="00943716" w:rsidRPr="00943716">
              <w:rPr>
                <w:noProof/>
                <w:webHidden/>
                <w:sz w:val="26"/>
                <w:szCs w:val="26"/>
              </w:rPr>
              <w:fldChar w:fldCharType="separate"/>
            </w:r>
            <w:r w:rsidR="00D10E81">
              <w:rPr>
                <w:noProof/>
                <w:webHidden/>
                <w:sz w:val="26"/>
                <w:szCs w:val="26"/>
              </w:rPr>
              <w:t>4</w:t>
            </w:r>
            <w:r w:rsidR="00943716" w:rsidRPr="00943716">
              <w:rPr>
                <w:noProof/>
                <w:webHidden/>
                <w:sz w:val="26"/>
                <w:szCs w:val="26"/>
              </w:rPr>
              <w:fldChar w:fldCharType="end"/>
            </w:r>
          </w:hyperlink>
        </w:p>
        <w:p w:rsidR="00943716" w:rsidRPr="00943716" w:rsidRDefault="007E232E">
          <w:pPr>
            <w:pStyle w:val="11"/>
            <w:tabs>
              <w:tab w:val="left" w:pos="440"/>
              <w:tab w:val="right" w:leader="dot" w:pos="9344"/>
            </w:tabs>
            <w:rPr>
              <w:rFonts w:cstheme="minorBidi"/>
              <w:noProof/>
              <w:sz w:val="26"/>
              <w:szCs w:val="26"/>
            </w:rPr>
          </w:pPr>
          <w:hyperlink w:anchor="_Toc147157160" w:history="1">
            <w:r w:rsidR="00943716" w:rsidRPr="00943716">
              <w:rPr>
                <w:rStyle w:val="aa"/>
                <w:noProof/>
                <w:sz w:val="26"/>
                <w:szCs w:val="26"/>
              </w:rPr>
              <w:t>1.</w:t>
            </w:r>
            <w:r w:rsidR="00943716" w:rsidRPr="00943716">
              <w:rPr>
                <w:rFonts w:cstheme="minorBidi"/>
                <w:noProof/>
                <w:sz w:val="26"/>
                <w:szCs w:val="26"/>
              </w:rPr>
              <w:tab/>
            </w:r>
            <w:r w:rsidR="00943716" w:rsidRPr="00943716">
              <w:rPr>
                <w:rStyle w:val="aa"/>
                <w:noProof/>
                <w:sz w:val="26"/>
                <w:szCs w:val="26"/>
              </w:rPr>
              <w:t>Общие положения</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_Toc147157160 \h </w:instrText>
            </w:r>
            <w:r w:rsidR="00943716" w:rsidRPr="00943716">
              <w:rPr>
                <w:noProof/>
                <w:webHidden/>
                <w:sz w:val="26"/>
                <w:szCs w:val="26"/>
              </w:rPr>
            </w:r>
            <w:r w:rsidR="00943716" w:rsidRPr="00943716">
              <w:rPr>
                <w:noProof/>
                <w:webHidden/>
                <w:sz w:val="26"/>
                <w:szCs w:val="26"/>
              </w:rPr>
              <w:fldChar w:fldCharType="separate"/>
            </w:r>
            <w:r w:rsidR="00D10E81">
              <w:rPr>
                <w:noProof/>
                <w:webHidden/>
                <w:sz w:val="26"/>
                <w:szCs w:val="26"/>
              </w:rPr>
              <w:t>5</w:t>
            </w:r>
            <w:r w:rsidR="00943716" w:rsidRPr="00943716">
              <w:rPr>
                <w:noProof/>
                <w:webHidden/>
                <w:sz w:val="26"/>
                <w:szCs w:val="26"/>
              </w:rPr>
              <w:fldChar w:fldCharType="end"/>
            </w:r>
          </w:hyperlink>
        </w:p>
        <w:p w:rsidR="00943716" w:rsidRPr="00943716" w:rsidRDefault="007E232E">
          <w:pPr>
            <w:pStyle w:val="11"/>
            <w:tabs>
              <w:tab w:val="left" w:pos="440"/>
              <w:tab w:val="right" w:leader="dot" w:pos="9344"/>
            </w:tabs>
            <w:rPr>
              <w:rFonts w:cstheme="minorBidi"/>
              <w:noProof/>
              <w:sz w:val="26"/>
              <w:szCs w:val="26"/>
            </w:rPr>
          </w:pPr>
          <w:hyperlink w:anchor="_Toc147157163" w:history="1">
            <w:r w:rsidR="00943716" w:rsidRPr="00943716">
              <w:rPr>
                <w:rStyle w:val="aa"/>
                <w:noProof/>
                <w:sz w:val="26"/>
                <w:szCs w:val="26"/>
              </w:rPr>
              <w:t>2.</w:t>
            </w:r>
            <w:r w:rsidR="00943716" w:rsidRPr="00943716">
              <w:rPr>
                <w:rFonts w:cstheme="minorBidi"/>
                <w:noProof/>
                <w:sz w:val="26"/>
                <w:szCs w:val="26"/>
              </w:rPr>
              <w:tab/>
            </w:r>
            <w:r w:rsidR="00943716" w:rsidRPr="00943716">
              <w:rPr>
                <w:rStyle w:val="aa"/>
                <w:noProof/>
                <w:sz w:val="26"/>
                <w:szCs w:val="26"/>
              </w:rPr>
              <w:t>Оценка антимонопольных рисков</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_Toc147157163 \h </w:instrText>
            </w:r>
            <w:r w:rsidR="00943716" w:rsidRPr="00943716">
              <w:rPr>
                <w:noProof/>
                <w:webHidden/>
                <w:sz w:val="26"/>
                <w:szCs w:val="26"/>
              </w:rPr>
            </w:r>
            <w:r w:rsidR="00943716" w:rsidRPr="00943716">
              <w:rPr>
                <w:noProof/>
                <w:webHidden/>
                <w:sz w:val="26"/>
                <w:szCs w:val="26"/>
              </w:rPr>
              <w:fldChar w:fldCharType="separate"/>
            </w:r>
            <w:r w:rsidR="00D10E81">
              <w:rPr>
                <w:noProof/>
                <w:webHidden/>
                <w:sz w:val="26"/>
                <w:szCs w:val="26"/>
              </w:rPr>
              <w:t>7</w:t>
            </w:r>
            <w:r w:rsidR="00943716" w:rsidRPr="00943716">
              <w:rPr>
                <w:noProof/>
                <w:webHidden/>
                <w:sz w:val="26"/>
                <w:szCs w:val="26"/>
              </w:rPr>
              <w:fldChar w:fldCharType="end"/>
            </w:r>
          </w:hyperlink>
        </w:p>
        <w:p w:rsidR="00943716" w:rsidRPr="00943716" w:rsidRDefault="007E232E">
          <w:pPr>
            <w:pStyle w:val="11"/>
            <w:tabs>
              <w:tab w:val="left" w:pos="440"/>
              <w:tab w:val="right" w:leader="dot" w:pos="9344"/>
            </w:tabs>
            <w:rPr>
              <w:rFonts w:cstheme="minorBidi"/>
              <w:noProof/>
              <w:sz w:val="26"/>
              <w:szCs w:val="26"/>
            </w:rPr>
          </w:pPr>
          <w:hyperlink w:anchor="_Toc147157169" w:history="1">
            <w:r w:rsidR="00943716" w:rsidRPr="00943716">
              <w:rPr>
                <w:rStyle w:val="aa"/>
                <w:noProof/>
                <w:sz w:val="26"/>
                <w:szCs w:val="26"/>
              </w:rPr>
              <w:t>3.</w:t>
            </w:r>
            <w:r w:rsidR="00943716" w:rsidRPr="00943716">
              <w:rPr>
                <w:rFonts w:cstheme="minorBidi"/>
                <w:noProof/>
                <w:sz w:val="26"/>
                <w:szCs w:val="26"/>
              </w:rPr>
              <w:tab/>
            </w:r>
            <w:r w:rsidR="00943716" w:rsidRPr="00943716">
              <w:rPr>
                <w:rStyle w:val="aa"/>
                <w:noProof/>
                <w:sz w:val="26"/>
                <w:szCs w:val="26"/>
              </w:rPr>
              <w:t>Снижение антимонопольных рисков</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_Toc147157169 \h </w:instrText>
            </w:r>
            <w:r w:rsidR="00943716" w:rsidRPr="00943716">
              <w:rPr>
                <w:noProof/>
                <w:webHidden/>
                <w:sz w:val="26"/>
                <w:szCs w:val="26"/>
              </w:rPr>
            </w:r>
            <w:r w:rsidR="00943716" w:rsidRPr="00943716">
              <w:rPr>
                <w:noProof/>
                <w:webHidden/>
                <w:sz w:val="26"/>
                <w:szCs w:val="26"/>
              </w:rPr>
              <w:fldChar w:fldCharType="separate"/>
            </w:r>
            <w:r w:rsidR="00D10E81">
              <w:rPr>
                <w:noProof/>
                <w:webHidden/>
                <w:sz w:val="26"/>
                <w:szCs w:val="26"/>
              </w:rPr>
              <w:t>9</w:t>
            </w:r>
            <w:r w:rsidR="00943716" w:rsidRPr="00943716">
              <w:rPr>
                <w:noProof/>
                <w:webHidden/>
                <w:sz w:val="26"/>
                <w:szCs w:val="26"/>
              </w:rPr>
              <w:fldChar w:fldCharType="end"/>
            </w:r>
          </w:hyperlink>
        </w:p>
        <w:p w:rsidR="00943716" w:rsidRPr="00943716" w:rsidRDefault="007E232E">
          <w:pPr>
            <w:pStyle w:val="11"/>
            <w:tabs>
              <w:tab w:val="left" w:pos="440"/>
              <w:tab w:val="right" w:leader="dot" w:pos="9344"/>
            </w:tabs>
            <w:rPr>
              <w:rFonts w:cstheme="minorBidi"/>
              <w:noProof/>
              <w:sz w:val="26"/>
              <w:szCs w:val="26"/>
            </w:rPr>
          </w:pPr>
          <w:hyperlink w:anchor="_Toc147157173" w:history="1">
            <w:r w:rsidR="00943716" w:rsidRPr="00943716">
              <w:rPr>
                <w:rStyle w:val="aa"/>
                <w:noProof/>
                <w:sz w:val="26"/>
                <w:szCs w:val="26"/>
              </w:rPr>
              <w:t>4.</w:t>
            </w:r>
            <w:r w:rsidR="00943716" w:rsidRPr="00943716">
              <w:rPr>
                <w:rFonts w:cstheme="minorBidi"/>
                <w:noProof/>
                <w:sz w:val="26"/>
                <w:szCs w:val="26"/>
              </w:rPr>
              <w:tab/>
            </w:r>
            <w:r w:rsidR="00943716" w:rsidRPr="00943716">
              <w:rPr>
                <w:rStyle w:val="aa"/>
                <w:noProof/>
                <w:sz w:val="26"/>
                <w:szCs w:val="26"/>
              </w:rPr>
              <w:t>Контроль за антимонопольным комплаенсом, оценка его эффективности</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_Toc147157173 \h </w:instrText>
            </w:r>
            <w:r w:rsidR="00943716" w:rsidRPr="00943716">
              <w:rPr>
                <w:noProof/>
                <w:webHidden/>
                <w:sz w:val="26"/>
                <w:szCs w:val="26"/>
              </w:rPr>
            </w:r>
            <w:r w:rsidR="00943716" w:rsidRPr="00943716">
              <w:rPr>
                <w:noProof/>
                <w:webHidden/>
                <w:sz w:val="26"/>
                <w:szCs w:val="26"/>
              </w:rPr>
              <w:fldChar w:fldCharType="separate"/>
            </w:r>
            <w:r w:rsidR="00D10E81">
              <w:rPr>
                <w:noProof/>
                <w:webHidden/>
                <w:sz w:val="26"/>
                <w:szCs w:val="26"/>
              </w:rPr>
              <w:t>12</w:t>
            </w:r>
            <w:r w:rsidR="00943716" w:rsidRPr="00943716">
              <w:rPr>
                <w:noProof/>
                <w:webHidden/>
                <w:sz w:val="26"/>
                <w:szCs w:val="26"/>
              </w:rPr>
              <w:fldChar w:fldCharType="end"/>
            </w:r>
          </w:hyperlink>
        </w:p>
        <w:p w:rsidR="00943716" w:rsidRPr="00943716" w:rsidRDefault="007E232E">
          <w:pPr>
            <w:pStyle w:val="11"/>
            <w:tabs>
              <w:tab w:val="left" w:pos="440"/>
              <w:tab w:val="right" w:leader="dot" w:pos="9344"/>
            </w:tabs>
            <w:rPr>
              <w:rFonts w:cstheme="minorBidi"/>
              <w:noProof/>
              <w:sz w:val="26"/>
              <w:szCs w:val="26"/>
            </w:rPr>
          </w:pPr>
          <w:hyperlink w:anchor="_Toc147157178" w:history="1">
            <w:r w:rsidR="00943716" w:rsidRPr="00943716">
              <w:rPr>
                <w:rStyle w:val="aa"/>
                <w:noProof/>
                <w:sz w:val="26"/>
                <w:szCs w:val="26"/>
              </w:rPr>
              <w:t>5.</w:t>
            </w:r>
            <w:r w:rsidR="00943716" w:rsidRPr="00943716">
              <w:rPr>
                <w:rFonts w:cstheme="minorBidi"/>
                <w:noProof/>
                <w:sz w:val="26"/>
                <w:szCs w:val="26"/>
              </w:rPr>
              <w:tab/>
            </w:r>
            <w:r w:rsidR="00943716" w:rsidRPr="00943716">
              <w:rPr>
                <w:rStyle w:val="aa"/>
                <w:noProof/>
                <w:sz w:val="26"/>
                <w:szCs w:val="26"/>
              </w:rPr>
              <w:t>Организационная структура антимонопольного комплаенса</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_Toc147157178 \h </w:instrText>
            </w:r>
            <w:r w:rsidR="00943716" w:rsidRPr="00943716">
              <w:rPr>
                <w:noProof/>
                <w:webHidden/>
                <w:sz w:val="26"/>
                <w:szCs w:val="26"/>
              </w:rPr>
            </w:r>
            <w:r w:rsidR="00943716" w:rsidRPr="00943716">
              <w:rPr>
                <w:noProof/>
                <w:webHidden/>
                <w:sz w:val="26"/>
                <w:szCs w:val="26"/>
              </w:rPr>
              <w:fldChar w:fldCharType="separate"/>
            </w:r>
            <w:r w:rsidR="00D10E81">
              <w:rPr>
                <w:noProof/>
                <w:webHidden/>
                <w:sz w:val="26"/>
                <w:szCs w:val="26"/>
              </w:rPr>
              <w:t>13</w:t>
            </w:r>
            <w:r w:rsidR="00943716" w:rsidRPr="00943716">
              <w:rPr>
                <w:noProof/>
                <w:webHidden/>
                <w:sz w:val="26"/>
                <w:szCs w:val="26"/>
              </w:rPr>
              <w:fldChar w:fldCharType="end"/>
            </w:r>
          </w:hyperlink>
        </w:p>
        <w:p w:rsidR="00943716" w:rsidRPr="00943716" w:rsidRDefault="007E232E">
          <w:pPr>
            <w:pStyle w:val="11"/>
            <w:tabs>
              <w:tab w:val="left" w:pos="440"/>
              <w:tab w:val="right" w:leader="dot" w:pos="9344"/>
            </w:tabs>
            <w:rPr>
              <w:rFonts w:cstheme="minorBidi"/>
              <w:noProof/>
              <w:sz w:val="26"/>
              <w:szCs w:val="26"/>
            </w:rPr>
          </w:pPr>
          <w:hyperlink w:anchor="_Toc147157181" w:history="1">
            <w:r w:rsidR="00943716" w:rsidRPr="00943716">
              <w:rPr>
                <w:rStyle w:val="aa"/>
                <w:noProof/>
                <w:sz w:val="26"/>
                <w:szCs w:val="26"/>
              </w:rPr>
              <w:t>6.</w:t>
            </w:r>
            <w:r w:rsidR="00943716" w:rsidRPr="00943716">
              <w:rPr>
                <w:rFonts w:cstheme="minorBidi"/>
                <w:noProof/>
                <w:sz w:val="26"/>
                <w:szCs w:val="26"/>
              </w:rPr>
              <w:tab/>
            </w:r>
            <w:r w:rsidR="00943716" w:rsidRPr="00943716">
              <w:rPr>
                <w:rStyle w:val="aa"/>
                <w:noProof/>
                <w:sz w:val="26"/>
                <w:szCs w:val="26"/>
              </w:rPr>
              <w:t>Недопустимые практики поведения работников при выполнении операций, функций бизнес-процессов</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_Toc147157181 \h </w:instrText>
            </w:r>
            <w:r w:rsidR="00943716" w:rsidRPr="00943716">
              <w:rPr>
                <w:noProof/>
                <w:webHidden/>
                <w:sz w:val="26"/>
                <w:szCs w:val="26"/>
              </w:rPr>
            </w:r>
            <w:r w:rsidR="00943716" w:rsidRPr="00943716">
              <w:rPr>
                <w:noProof/>
                <w:webHidden/>
                <w:sz w:val="26"/>
                <w:szCs w:val="26"/>
              </w:rPr>
              <w:fldChar w:fldCharType="separate"/>
            </w:r>
            <w:r w:rsidR="00D10E81">
              <w:rPr>
                <w:noProof/>
                <w:webHidden/>
                <w:sz w:val="26"/>
                <w:szCs w:val="26"/>
              </w:rPr>
              <w:t>17</w:t>
            </w:r>
            <w:r w:rsidR="00943716" w:rsidRPr="00943716">
              <w:rPr>
                <w:noProof/>
                <w:webHidden/>
                <w:sz w:val="26"/>
                <w:szCs w:val="26"/>
              </w:rPr>
              <w:fldChar w:fldCharType="end"/>
            </w:r>
          </w:hyperlink>
        </w:p>
        <w:p w:rsidR="00943716" w:rsidRPr="00943716" w:rsidRDefault="007E232E">
          <w:pPr>
            <w:pStyle w:val="11"/>
            <w:tabs>
              <w:tab w:val="left" w:pos="440"/>
              <w:tab w:val="right" w:leader="dot" w:pos="9344"/>
            </w:tabs>
            <w:rPr>
              <w:rFonts w:cstheme="minorBidi"/>
              <w:noProof/>
              <w:sz w:val="26"/>
              <w:szCs w:val="26"/>
            </w:rPr>
          </w:pPr>
          <w:hyperlink w:anchor="_Toc147157189" w:history="1">
            <w:r w:rsidR="00943716" w:rsidRPr="00943716">
              <w:rPr>
                <w:rStyle w:val="aa"/>
                <w:noProof/>
                <w:sz w:val="26"/>
                <w:szCs w:val="26"/>
              </w:rPr>
              <w:t>7.</w:t>
            </w:r>
            <w:r w:rsidR="00943716" w:rsidRPr="00943716">
              <w:rPr>
                <w:rFonts w:cstheme="minorBidi"/>
                <w:noProof/>
                <w:sz w:val="26"/>
                <w:szCs w:val="26"/>
              </w:rPr>
              <w:tab/>
            </w:r>
            <w:r w:rsidR="00943716" w:rsidRPr="00943716">
              <w:rPr>
                <w:rStyle w:val="aa"/>
                <w:noProof/>
                <w:sz w:val="26"/>
                <w:szCs w:val="26"/>
              </w:rPr>
              <w:t>Ознакомление субъектов системы антимонопольного комплаенса с внутренними</w:t>
            </w:r>
            <w:r w:rsidR="00D62CD4">
              <w:rPr>
                <w:rStyle w:val="aa"/>
                <w:noProof/>
                <w:sz w:val="26"/>
                <w:szCs w:val="26"/>
              </w:rPr>
              <w:t xml:space="preserve"> </w:t>
            </w:r>
            <w:r w:rsidR="003E099E">
              <w:rPr>
                <w:rStyle w:val="aa"/>
                <w:noProof/>
                <w:sz w:val="26"/>
                <w:szCs w:val="26"/>
              </w:rPr>
              <w:t>документами</w:t>
            </w:r>
            <w:r w:rsidR="00943716" w:rsidRPr="00943716">
              <w:rPr>
                <w:rStyle w:val="aa"/>
                <w:noProof/>
                <w:sz w:val="26"/>
                <w:szCs w:val="26"/>
              </w:rPr>
              <w:t xml:space="preserve"> Общества в сфере антимонопольного комплаенса</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_Toc147157189 \h </w:instrText>
            </w:r>
            <w:r w:rsidR="00943716" w:rsidRPr="00943716">
              <w:rPr>
                <w:noProof/>
                <w:webHidden/>
                <w:sz w:val="26"/>
                <w:szCs w:val="26"/>
              </w:rPr>
            </w:r>
            <w:r w:rsidR="00943716" w:rsidRPr="00943716">
              <w:rPr>
                <w:noProof/>
                <w:webHidden/>
                <w:sz w:val="26"/>
                <w:szCs w:val="26"/>
              </w:rPr>
              <w:fldChar w:fldCharType="separate"/>
            </w:r>
            <w:r w:rsidR="00D10E81">
              <w:rPr>
                <w:noProof/>
                <w:webHidden/>
                <w:sz w:val="26"/>
                <w:szCs w:val="26"/>
              </w:rPr>
              <w:t>20</w:t>
            </w:r>
            <w:r w:rsidR="00943716" w:rsidRPr="00943716">
              <w:rPr>
                <w:noProof/>
                <w:webHidden/>
                <w:sz w:val="26"/>
                <w:szCs w:val="26"/>
              </w:rPr>
              <w:fldChar w:fldCharType="end"/>
            </w:r>
          </w:hyperlink>
        </w:p>
        <w:p w:rsidR="00943716" w:rsidRPr="00943716" w:rsidRDefault="007E232E">
          <w:pPr>
            <w:pStyle w:val="11"/>
            <w:tabs>
              <w:tab w:val="left" w:pos="440"/>
              <w:tab w:val="right" w:leader="dot" w:pos="9344"/>
            </w:tabs>
            <w:rPr>
              <w:rFonts w:cstheme="minorBidi"/>
              <w:noProof/>
              <w:sz w:val="26"/>
              <w:szCs w:val="26"/>
            </w:rPr>
          </w:pPr>
          <w:hyperlink w:anchor="_Toc147157190" w:history="1">
            <w:r w:rsidR="00943716" w:rsidRPr="00943716">
              <w:rPr>
                <w:rStyle w:val="aa"/>
                <w:noProof/>
                <w:sz w:val="26"/>
                <w:szCs w:val="26"/>
              </w:rPr>
              <w:t>8.</w:t>
            </w:r>
            <w:r w:rsidR="00943716" w:rsidRPr="00943716">
              <w:rPr>
                <w:rFonts w:cstheme="minorBidi"/>
                <w:noProof/>
                <w:sz w:val="26"/>
                <w:szCs w:val="26"/>
              </w:rPr>
              <w:tab/>
            </w:r>
            <w:r w:rsidR="00943716" w:rsidRPr="00943716">
              <w:rPr>
                <w:rStyle w:val="aa"/>
                <w:noProof/>
                <w:sz w:val="26"/>
                <w:szCs w:val="26"/>
              </w:rPr>
              <w:t>Опубликование информации об антимонопольном комплаенсе</w:t>
            </w:r>
            <w:r w:rsidR="00943716" w:rsidRPr="00943716">
              <w:rPr>
                <w:noProof/>
                <w:webHidden/>
                <w:sz w:val="26"/>
                <w:szCs w:val="26"/>
              </w:rPr>
              <w:tab/>
            </w:r>
            <w:r w:rsidR="00943716" w:rsidRPr="00943716">
              <w:rPr>
                <w:noProof/>
                <w:webHidden/>
                <w:sz w:val="26"/>
                <w:szCs w:val="26"/>
              </w:rPr>
              <w:fldChar w:fldCharType="begin"/>
            </w:r>
            <w:r w:rsidR="00943716" w:rsidRPr="00943716">
              <w:rPr>
                <w:noProof/>
                <w:webHidden/>
                <w:sz w:val="26"/>
                <w:szCs w:val="26"/>
              </w:rPr>
              <w:instrText xml:space="preserve"> PAGEREF _Toc147157190 \h </w:instrText>
            </w:r>
            <w:r w:rsidR="00943716" w:rsidRPr="00943716">
              <w:rPr>
                <w:noProof/>
                <w:webHidden/>
                <w:sz w:val="26"/>
                <w:szCs w:val="26"/>
              </w:rPr>
            </w:r>
            <w:r w:rsidR="00943716" w:rsidRPr="00943716">
              <w:rPr>
                <w:noProof/>
                <w:webHidden/>
                <w:sz w:val="26"/>
                <w:szCs w:val="26"/>
              </w:rPr>
              <w:fldChar w:fldCharType="separate"/>
            </w:r>
            <w:r w:rsidR="00D10E81">
              <w:rPr>
                <w:noProof/>
                <w:webHidden/>
                <w:sz w:val="26"/>
                <w:szCs w:val="26"/>
              </w:rPr>
              <w:t>21</w:t>
            </w:r>
            <w:r w:rsidR="00943716" w:rsidRPr="00943716">
              <w:rPr>
                <w:noProof/>
                <w:webHidden/>
                <w:sz w:val="26"/>
                <w:szCs w:val="26"/>
              </w:rPr>
              <w:fldChar w:fldCharType="end"/>
            </w:r>
          </w:hyperlink>
        </w:p>
        <w:p w:rsidR="003668CB" w:rsidRPr="00D94850" w:rsidRDefault="003668CB" w:rsidP="002214B8">
          <w:pPr>
            <w:spacing w:after="0" w:line="240" w:lineRule="auto"/>
            <w:rPr>
              <w:color w:val="auto"/>
              <w:sz w:val="26"/>
              <w:szCs w:val="26"/>
            </w:rPr>
          </w:pPr>
          <w:r w:rsidRPr="00943716">
            <w:rPr>
              <w:b/>
              <w:bCs/>
              <w:color w:val="auto"/>
              <w:sz w:val="26"/>
              <w:szCs w:val="26"/>
            </w:rPr>
            <w:fldChar w:fldCharType="end"/>
          </w:r>
        </w:p>
      </w:sdtContent>
    </w:sdt>
    <w:p w:rsidR="00291DA8" w:rsidRPr="00D94850" w:rsidRDefault="00FB5D16">
      <w:pPr>
        <w:pStyle w:val="VL2"/>
        <w:numPr>
          <w:ilvl w:val="0"/>
          <w:numId w:val="0"/>
        </w:numPr>
        <w:spacing w:before="0"/>
        <w:ind w:firstLine="709"/>
        <w:rPr>
          <w:rFonts w:asciiTheme="minorHAnsi" w:hAnsiTheme="minorHAnsi"/>
          <w:bCs/>
          <w:color w:val="auto"/>
          <w:sz w:val="26"/>
          <w:szCs w:val="26"/>
        </w:rPr>
      </w:pPr>
      <w:r w:rsidRPr="00D94850">
        <w:rPr>
          <w:rFonts w:asciiTheme="minorHAnsi" w:hAnsiTheme="minorHAnsi"/>
          <w:sz w:val="26"/>
          <w:szCs w:val="26"/>
        </w:rPr>
        <w:br w:type="column"/>
      </w:r>
      <w:bookmarkStart w:id="1" w:name="_Toc147157158"/>
      <w:r w:rsidR="003B0450" w:rsidRPr="00D94850">
        <w:rPr>
          <w:rFonts w:asciiTheme="minorHAnsi" w:hAnsiTheme="minorHAnsi"/>
          <w:bCs/>
          <w:color w:val="auto"/>
          <w:sz w:val="26"/>
          <w:szCs w:val="26"/>
        </w:rPr>
        <w:lastRenderedPageBreak/>
        <w:t>Введение</w:t>
      </w:r>
      <w:bookmarkEnd w:id="1"/>
    </w:p>
    <w:p w:rsidR="00CA1856" w:rsidRPr="00D94850" w:rsidRDefault="00CA1856">
      <w:pPr>
        <w:pStyle w:val="VL0"/>
        <w:spacing w:before="0"/>
        <w:rPr>
          <w:sz w:val="26"/>
          <w:szCs w:val="26"/>
        </w:rPr>
      </w:pPr>
    </w:p>
    <w:p w:rsidR="008D7B87" w:rsidRDefault="00740B11">
      <w:pPr>
        <w:pStyle w:val="VL0"/>
        <w:spacing w:before="0"/>
        <w:ind w:firstLine="709"/>
        <w:rPr>
          <w:color w:val="auto"/>
          <w:sz w:val="26"/>
          <w:szCs w:val="26"/>
        </w:rPr>
      </w:pPr>
      <w:proofErr w:type="gramStart"/>
      <w:r>
        <w:rPr>
          <w:color w:val="auto"/>
          <w:sz w:val="26"/>
          <w:szCs w:val="26"/>
        </w:rPr>
        <w:t xml:space="preserve">Политика антимонопольного </w:t>
      </w:r>
      <w:proofErr w:type="spellStart"/>
      <w:r w:rsidRPr="001A3B57">
        <w:rPr>
          <w:color w:val="auto"/>
          <w:sz w:val="26"/>
          <w:szCs w:val="26"/>
        </w:rPr>
        <w:t>комплаенса</w:t>
      </w:r>
      <w:proofErr w:type="spellEnd"/>
      <w:r w:rsidRPr="001A3B57">
        <w:rPr>
          <w:color w:val="auto"/>
          <w:sz w:val="26"/>
          <w:szCs w:val="26"/>
        </w:rPr>
        <w:t xml:space="preserve"> АО «</w:t>
      </w:r>
      <w:proofErr w:type="spellStart"/>
      <w:r w:rsidRPr="001A3B57">
        <w:rPr>
          <w:color w:val="auto"/>
          <w:sz w:val="26"/>
          <w:szCs w:val="26"/>
        </w:rPr>
        <w:t>Россети</w:t>
      </w:r>
      <w:proofErr w:type="spellEnd"/>
      <w:r w:rsidR="00D80ECA" w:rsidRPr="001A3B57">
        <w:rPr>
          <w:color w:val="auto"/>
          <w:sz w:val="26"/>
          <w:szCs w:val="26"/>
        </w:rPr>
        <w:t xml:space="preserve"> Центр закупок</w:t>
      </w:r>
      <w:r w:rsidRPr="001A3B57">
        <w:rPr>
          <w:color w:val="auto"/>
          <w:sz w:val="26"/>
          <w:szCs w:val="26"/>
        </w:rPr>
        <w:t xml:space="preserve">» (далее – Политика антимонопольного </w:t>
      </w:r>
      <w:proofErr w:type="spellStart"/>
      <w:r w:rsidRPr="001A3B57">
        <w:rPr>
          <w:color w:val="auto"/>
          <w:sz w:val="26"/>
          <w:szCs w:val="26"/>
        </w:rPr>
        <w:t>комплаенса</w:t>
      </w:r>
      <w:proofErr w:type="spellEnd"/>
      <w:r w:rsidRPr="001A3B57">
        <w:rPr>
          <w:color w:val="auto"/>
          <w:sz w:val="26"/>
          <w:szCs w:val="26"/>
        </w:rPr>
        <w:t>) разработана в</w:t>
      </w:r>
      <w:r w:rsidR="008345D1" w:rsidRPr="001A3B57">
        <w:rPr>
          <w:rFonts w:ascii="Times New Roman" w:hAnsi="Times New Roman" w:cs="Times New Roman"/>
          <w:color w:val="auto"/>
          <w:sz w:val="26"/>
          <w:szCs w:val="26"/>
          <w:lang w:eastAsia="ru-RU"/>
        </w:rPr>
        <w:t xml:space="preserve"> целях повышения эффективности</w:t>
      </w:r>
      <w:r w:rsidRPr="001A3B57">
        <w:rPr>
          <w:rFonts w:ascii="Times New Roman" w:hAnsi="Times New Roman" w:cs="Times New Roman"/>
          <w:color w:val="auto"/>
          <w:sz w:val="26"/>
          <w:szCs w:val="26"/>
          <w:lang w:eastAsia="ru-RU"/>
        </w:rPr>
        <w:t xml:space="preserve"> деятельности АО «</w:t>
      </w:r>
      <w:proofErr w:type="spellStart"/>
      <w:r w:rsidRPr="001A3B57">
        <w:rPr>
          <w:rFonts w:ascii="Times New Roman" w:hAnsi="Times New Roman" w:cs="Times New Roman"/>
          <w:color w:val="auto"/>
          <w:sz w:val="26"/>
          <w:szCs w:val="26"/>
          <w:lang w:eastAsia="ru-RU"/>
        </w:rPr>
        <w:t>Россети</w:t>
      </w:r>
      <w:proofErr w:type="spellEnd"/>
      <w:r w:rsidR="00D80ECA" w:rsidRPr="001A3B57">
        <w:rPr>
          <w:rFonts w:ascii="Times New Roman" w:hAnsi="Times New Roman" w:cs="Times New Roman"/>
          <w:color w:val="auto"/>
          <w:sz w:val="26"/>
          <w:szCs w:val="26"/>
          <w:lang w:eastAsia="ru-RU"/>
        </w:rPr>
        <w:t xml:space="preserve"> Центр закупок</w:t>
      </w:r>
      <w:r w:rsidRPr="001A3B57">
        <w:rPr>
          <w:rFonts w:ascii="Times New Roman" w:hAnsi="Times New Roman" w:cs="Times New Roman"/>
          <w:color w:val="auto"/>
          <w:sz w:val="26"/>
          <w:szCs w:val="26"/>
          <w:lang w:eastAsia="ru-RU"/>
        </w:rPr>
        <w:t>» (далее</w:t>
      </w:r>
      <w:r w:rsidR="00474CF9" w:rsidRPr="001A3B57">
        <w:rPr>
          <w:rFonts w:ascii="Times New Roman" w:hAnsi="Times New Roman" w:cs="Times New Roman"/>
          <w:color w:val="auto"/>
          <w:sz w:val="26"/>
          <w:szCs w:val="26"/>
          <w:lang w:eastAsia="ru-RU"/>
        </w:rPr>
        <w:t xml:space="preserve"> также</w:t>
      </w:r>
      <w:r w:rsidRPr="001A3B57">
        <w:rPr>
          <w:rFonts w:ascii="Times New Roman" w:hAnsi="Times New Roman" w:cs="Times New Roman"/>
          <w:color w:val="auto"/>
          <w:sz w:val="26"/>
          <w:szCs w:val="26"/>
          <w:lang w:eastAsia="ru-RU"/>
        </w:rPr>
        <w:t xml:space="preserve"> – Общество</w:t>
      </w:r>
      <w:r w:rsidR="008652BE" w:rsidRPr="001A3B57">
        <w:rPr>
          <w:rFonts w:ascii="Times New Roman" w:hAnsi="Times New Roman" w:cs="Times New Roman"/>
          <w:color w:val="auto"/>
          <w:sz w:val="26"/>
          <w:szCs w:val="26"/>
          <w:lang w:eastAsia="ru-RU"/>
        </w:rPr>
        <w:t xml:space="preserve">) в области обеспечения </w:t>
      </w:r>
      <w:r w:rsidR="008345D1" w:rsidRPr="001A3B57">
        <w:rPr>
          <w:rFonts w:ascii="Times New Roman" w:hAnsi="Times New Roman" w:cs="Times New Roman"/>
          <w:color w:val="auto"/>
          <w:sz w:val="26"/>
          <w:szCs w:val="26"/>
          <w:lang w:eastAsia="ru-RU"/>
        </w:rPr>
        <w:t>соответствия деятельности</w:t>
      </w:r>
      <w:r w:rsidR="008C6F05" w:rsidRPr="001A3B57">
        <w:rPr>
          <w:rFonts w:ascii="Times New Roman" w:hAnsi="Times New Roman" w:cs="Times New Roman"/>
          <w:color w:val="auto"/>
          <w:sz w:val="26"/>
          <w:szCs w:val="26"/>
          <w:lang w:eastAsia="ru-RU"/>
        </w:rPr>
        <w:t xml:space="preserve"> </w:t>
      </w:r>
      <w:r w:rsidR="008345D1" w:rsidRPr="001A3B57">
        <w:rPr>
          <w:rFonts w:ascii="Times New Roman" w:hAnsi="Times New Roman" w:cs="Times New Roman"/>
          <w:color w:val="auto"/>
          <w:sz w:val="26"/>
          <w:szCs w:val="26"/>
          <w:lang w:eastAsia="ru-RU"/>
        </w:rPr>
        <w:t>требованиям антимонопольного законодательства</w:t>
      </w:r>
      <w:r w:rsidR="003E099E" w:rsidRPr="001A3B57">
        <w:rPr>
          <w:rFonts w:ascii="Times New Roman" w:hAnsi="Times New Roman" w:cs="Times New Roman"/>
          <w:color w:val="auto"/>
          <w:sz w:val="26"/>
          <w:szCs w:val="26"/>
          <w:lang w:eastAsia="ru-RU"/>
        </w:rPr>
        <w:t xml:space="preserve"> Российской</w:t>
      </w:r>
      <w:r w:rsidR="003E099E">
        <w:rPr>
          <w:rFonts w:ascii="Times New Roman" w:hAnsi="Times New Roman" w:cs="Times New Roman"/>
          <w:color w:val="auto"/>
          <w:sz w:val="26"/>
          <w:szCs w:val="26"/>
          <w:lang w:eastAsia="ru-RU"/>
        </w:rPr>
        <w:t xml:space="preserve"> Федерации (далее - </w:t>
      </w:r>
      <w:r w:rsidR="003E099E" w:rsidRPr="003E099E">
        <w:rPr>
          <w:rFonts w:ascii="Times New Roman" w:hAnsi="Times New Roman" w:cs="Times New Roman"/>
          <w:color w:val="auto"/>
          <w:sz w:val="26"/>
          <w:szCs w:val="26"/>
          <w:lang w:eastAsia="ru-RU"/>
        </w:rPr>
        <w:t>антимонопольно</w:t>
      </w:r>
      <w:r w:rsidR="003E099E">
        <w:rPr>
          <w:rFonts w:ascii="Times New Roman" w:hAnsi="Times New Roman" w:cs="Times New Roman"/>
          <w:color w:val="auto"/>
          <w:sz w:val="26"/>
          <w:szCs w:val="26"/>
          <w:lang w:eastAsia="ru-RU"/>
        </w:rPr>
        <w:t>е</w:t>
      </w:r>
      <w:r w:rsidR="003E099E" w:rsidRPr="003E099E">
        <w:rPr>
          <w:rFonts w:ascii="Times New Roman" w:hAnsi="Times New Roman" w:cs="Times New Roman"/>
          <w:color w:val="auto"/>
          <w:sz w:val="26"/>
          <w:szCs w:val="26"/>
          <w:lang w:eastAsia="ru-RU"/>
        </w:rPr>
        <w:t xml:space="preserve"> законодательств</w:t>
      </w:r>
      <w:r w:rsidR="003E099E">
        <w:rPr>
          <w:rFonts w:ascii="Times New Roman" w:hAnsi="Times New Roman" w:cs="Times New Roman"/>
          <w:color w:val="auto"/>
          <w:sz w:val="26"/>
          <w:szCs w:val="26"/>
          <w:lang w:eastAsia="ru-RU"/>
        </w:rPr>
        <w:t>о)</w:t>
      </w:r>
      <w:r w:rsidR="003B0450" w:rsidRPr="00780131">
        <w:rPr>
          <w:color w:val="auto"/>
          <w:sz w:val="26"/>
          <w:szCs w:val="26"/>
        </w:rPr>
        <w:t xml:space="preserve"> </w:t>
      </w:r>
      <w:r w:rsidR="006B0D3C" w:rsidRPr="00780131">
        <w:rPr>
          <w:color w:val="auto"/>
          <w:sz w:val="26"/>
          <w:szCs w:val="26"/>
        </w:rPr>
        <w:t xml:space="preserve">и </w:t>
      </w:r>
      <w:r w:rsidR="003B0450" w:rsidRPr="00780131">
        <w:rPr>
          <w:color w:val="auto"/>
          <w:sz w:val="26"/>
          <w:szCs w:val="26"/>
        </w:rPr>
        <w:t>реализации</w:t>
      </w:r>
      <w:r w:rsidR="00474CF9">
        <w:rPr>
          <w:color w:val="auto"/>
          <w:sz w:val="26"/>
          <w:szCs w:val="26"/>
        </w:rPr>
        <w:t xml:space="preserve"> положений</w:t>
      </w:r>
      <w:r w:rsidR="003B0450" w:rsidRPr="00780131">
        <w:rPr>
          <w:color w:val="auto"/>
          <w:sz w:val="26"/>
          <w:szCs w:val="26"/>
        </w:rPr>
        <w:t xml:space="preserve"> статьи</w:t>
      </w:r>
      <w:r w:rsidR="003B0450" w:rsidRPr="00D94850">
        <w:rPr>
          <w:color w:val="auto"/>
          <w:sz w:val="26"/>
          <w:szCs w:val="26"/>
        </w:rPr>
        <w:t xml:space="preserve"> 9.1 Федерального закона от 26.07.2006 №</w:t>
      </w:r>
      <w:r w:rsidR="00DD4F0B">
        <w:rPr>
          <w:color w:val="auto"/>
          <w:sz w:val="26"/>
          <w:szCs w:val="26"/>
        </w:rPr>
        <w:t> </w:t>
      </w:r>
      <w:r w:rsidR="003B0450" w:rsidRPr="00D94850">
        <w:rPr>
          <w:color w:val="auto"/>
          <w:sz w:val="26"/>
          <w:szCs w:val="26"/>
        </w:rPr>
        <w:t>135-</w:t>
      </w:r>
      <w:r w:rsidR="00A744D6">
        <w:rPr>
          <w:color w:val="auto"/>
          <w:sz w:val="26"/>
          <w:szCs w:val="26"/>
        </w:rPr>
        <w:t> </w:t>
      </w:r>
      <w:r w:rsidR="003B0450" w:rsidRPr="00D94850">
        <w:rPr>
          <w:color w:val="auto"/>
          <w:sz w:val="26"/>
          <w:szCs w:val="26"/>
        </w:rPr>
        <w:t xml:space="preserve">ФЗ </w:t>
      </w:r>
      <w:r w:rsidR="008462D1" w:rsidRPr="00D94850">
        <w:rPr>
          <w:color w:val="auto"/>
          <w:sz w:val="26"/>
          <w:szCs w:val="26"/>
        </w:rPr>
        <w:t>«</w:t>
      </w:r>
      <w:r w:rsidR="003B0450" w:rsidRPr="00D94850">
        <w:rPr>
          <w:color w:val="auto"/>
          <w:sz w:val="26"/>
          <w:szCs w:val="26"/>
        </w:rPr>
        <w:t>О защите конкуренции</w:t>
      </w:r>
      <w:r w:rsidR="008462D1" w:rsidRPr="00D94850">
        <w:rPr>
          <w:color w:val="auto"/>
          <w:sz w:val="26"/>
          <w:szCs w:val="26"/>
        </w:rPr>
        <w:t>»</w:t>
      </w:r>
      <w:r w:rsidR="006B0D3C">
        <w:rPr>
          <w:color w:val="auto"/>
          <w:sz w:val="26"/>
          <w:szCs w:val="26"/>
        </w:rPr>
        <w:t>.</w:t>
      </w:r>
      <w:proofErr w:type="gramEnd"/>
    </w:p>
    <w:p w:rsidR="006B0D3C" w:rsidRPr="00D94850" w:rsidRDefault="006B0D3C">
      <w:pPr>
        <w:pStyle w:val="VL0"/>
        <w:spacing w:before="0"/>
        <w:ind w:firstLine="709"/>
        <w:rPr>
          <w:color w:val="auto"/>
          <w:sz w:val="26"/>
          <w:szCs w:val="26"/>
        </w:rPr>
      </w:pPr>
      <w:r>
        <w:rPr>
          <w:color w:val="auto"/>
          <w:sz w:val="26"/>
          <w:szCs w:val="26"/>
        </w:rPr>
        <w:t xml:space="preserve">Политика антимонопольного </w:t>
      </w:r>
      <w:proofErr w:type="spellStart"/>
      <w:r>
        <w:rPr>
          <w:color w:val="auto"/>
          <w:sz w:val="26"/>
          <w:szCs w:val="26"/>
        </w:rPr>
        <w:t>комплаенса</w:t>
      </w:r>
      <w:proofErr w:type="spellEnd"/>
      <w:r>
        <w:rPr>
          <w:color w:val="auto"/>
          <w:sz w:val="26"/>
          <w:szCs w:val="26"/>
        </w:rPr>
        <w:t xml:space="preserve"> определяет: </w:t>
      </w:r>
    </w:p>
    <w:p w:rsidR="008D7B87" w:rsidRPr="00D94850" w:rsidRDefault="008D7B87" w:rsidP="00D80ECA">
      <w:pPr>
        <w:pStyle w:val="VL0"/>
        <w:tabs>
          <w:tab w:val="left" w:pos="993"/>
        </w:tabs>
        <w:spacing w:before="0"/>
        <w:ind w:firstLine="709"/>
        <w:rPr>
          <w:color w:val="auto"/>
          <w:sz w:val="26"/>
          <w:szCs w:val="26"/>
        </w:rPr>
      </w:pPr>
      <w:r w:rsidRPr="00D94850">
        <w:rPr>
          <w:color w:val="auto"/>
          <w:sz w:val="26"/>
          <w:szCs w:val="26"/>
        </w:rPr>
        <w:t>–</w:t>
      </w:r>
      <w:r w:rsidRPr="00D94850">
        <w:rPr>
          <w:color w:val="auto"/>
          <w:sz w:val="26"/>
          <w:szCs w:val="26"/>
        </w:rPr>
        <w:tab/>
        <w:t>требования к порядку проведения оценки рисков нарушения антимонопольного законодательства, связанных с осуществлением Обще</w:t>
      </w:r>
      <w:r w:rsidR="00481FFA" w:rsidRPr="00D94850">
        <w:rPr>
          <w:color w:val="auto"/>
          <w:sz w:val="26"/>
          <w:szCs w:val="26"/>
        </w:rPr>
        <w:t xml:space="preserve">ством своей деятельности (далее – </w:t>
      </w:r>
      <w:r w:rsidRPr="00D94850">
        <w:rPr>
          <w:color w:val="auto"/>
          <w:sz w:val="26"/>
          <w:szCs w:val="26"/>
        </w:rPr>
        <w:t>антимонопольные риски);</w:t>
      </w:r>
    </w:p>
    <w:p w:rsidR="008D7B87" w:rsidRDefault="008D7B87" w:rsidP="00D80ECA">
      <w:pPr>
        <w:pStyle w:val="VL0"/>
        <w:tabs>
          <w:tab w:val="left" w:pos="993"/>
        </w:tabs>
        <w:spacing w:before="0"/>
        <w:ind w:firstLine="709"/>
        <w:rPr>
          <w:color w:val="auto"/>
          <w:sz w:val="26"/>
          <w:szCs w:val="26"/>
        </w:rPr>
      </w:pPr>
      <w:r w:rsidRPr="00D94850">
        <w:rPr>
          <w:color w:val="auto"/>
          <w:sz w:val="26"/>
          <w:szCs w:val="26"/>
        </w:rPr>
        <w:t>–</w:t>
      </w:r>
      <w:r w:rsidRPr="00D94850">
        <w:rPr>
          <w:color w:val="auto"/>
          <w:sz w:val="26"/>
          <w:szCs w:val="26"/>
        </w:rPr>
        <w:tab/>
      </w:r>
      <w:r w:rsidR="00075AB1">
        <w:rPr>
          <w:color w:val="auto"/>
          <w:sz w:val="26"/>
          <w:szCs w:val="26"/>
        </w:rPr>
        <w:t>реглам</w:t>
      </w:r>
      <w:r w:rsidR="00D80ECA">
        <w:rPr>
          <w:color w:val="auto"/>
          <w:sz w:val="26"/>
          <w:szCs w:val="26"/>
        </w:rPr>
        <w:t>е</w:t>
      </w:r>
      <w:r w:rsidR="00075AB1">
        <w:rPr>
          <w:color w:val="auto"/>
          <w:sz w:val="26"/>
          <w:szCs w:val="26"/>
        </w:rPr>
        <w:t xml:space="preserve">нтацию процедур </w:t>
      </w:r>
      <w:proofErr w:type="gramStart"/>
      <w:r w:rsidR="00075AB1">
        <w:rPr>
          <w:color w:val="auto"/>
          <w:sz w:val="26"/>
          <w:szCs w:val="26"/>
        </w:rPr>
        <w:t>антимонопольного</w:t>
      </w:r>
      <w:proofErr w:type="gramEnd"/>
      <w:r w:rsidR="00075AB1">
        <w:rPr>
          <w:color w:val="auto"/>
          <w:sz w:val="26"/>
          <w:szCs w:val="26"/>
        </w:rPr>
        <w:t xml:space="preserve"> </w:t>
      </w:r>
      <w:proofErr w:type="spellStart"/>
      <w:r w:rsidR="00075AB1">
        <w:rPr>
          <w:color w:val="auto"/>
          <w:sz w:val="26"/>
          <w:szCs w:val="26"/>
        </w:rPr>
        <w:t>комплаенса</w:t>
      </w:r>
      <w:proofErr w:type="spellEnd"/>
      <w:r w:rsidR="00075AB1">
        <w:rPr>
          <w:color w:val="auto"/>
          <w:sz w:val="26"/>
          <w:szCs w:val="26"/>
        </w:rPr>
        <w:t xml:space="preserve">, включая </w:t>
      </w:r>
      <w:r w:rsidRPr="00D94850">
        <w:rPr>
          <w:color w:val="auto"/>
          <w:sz w:val="26"/>
          <w:szCs w:val="26"/>
        </w:rPr>
        <w:t>меры, направленные на снижение Обществом антимонопольных рисков;</w:t>
      </w:r>
    </w:p>
    <w:p w:rsidR="00075AB1" w:rsidRDefault="00075AB1">
      <w:pPr>
        <w:pStyle w:val="VL0"/>
        <w:spacing w:before="0"/>
        <w:ind w:firstLine="709"/>
        <w:rPr>
          <w:color w:val="auto"/>
          <w:sz w:val="26"/>
          <w:szCs w:val="26"/>
        </w:rPr>
      </w:pPr>
      <w:r w:rsidRPr="00D94850">
        <w:rPr>
          <w:color w:val="auto"/>
          <w:sz w:val="26"/>
          <w:szCs w:val="26"/>
        </w:rPr>
        <w:t>–</w:t>
      </w:r>
      <w:r w:rsidR="00D80ECA">
        <w:rPr>
          <w:color w:val="auto"/>
          <w:sz w:val="26"/>
          <w:szCs w:val="26"/>
        </w:rPr>
        <w:t xml:space="preserve"> </w:t>
      </w:r>
      <w:r>
        <w:rPr>
          <w:color w:val="auto"/>
          <w:sz w:val="26"/>
          <w:szCs w:val="26"/>
        </w:rPr>
        <w:t xml:space="preserve"> </w:t>
      </w:r>
      <w:r w:rsidRPr="00315BC0">
        <w:rPr>
          <w:color w:val="auto"/>
          <w:sz w:val="26"/>
          <w:szCs w:val="26"/>
        </w:rPr>
        <w:t xml:space="preserve">функции </w:t>
      </w:r>
      <w:r w:rsidR="00E8272C" w:rsidRPr="00315BC0">
        <w:rPr>
          <w:color w:val="auto"/>
          <w:sz w:val="26"/>
          <w:szCs w:val="26"/>
        </w:rPr>
        <w:t>субъектов системы</w:t>
      </w:r>
      <w:r>
        <w:rPr>
          <w:color w:val="auto"/>
          <w:sz w:val="26"/>
          <w:szCs w:val="26"/>
        </w:rPr>
        <w:t xml:space="preserve"> </w:t>
      </w:r>
      <w:proofErr w:type="gramStart"/>
      <w:r>
        <w:rPr>
          <w:color w:val="auto"/>
          <w:sz w:val="26"/>
          <w:szCs w:val="26"/>
        </w:rPr>
        <w:t>антимонопольного</w:t>
      </w:r>
      <w:proofErr w:type="gramEnd"/>
      <w:r>
        <w:rPr>
          <w:color w:val="auto"/>
          <w:sz w:val="26"/>
          <w:szCs w:val="26"/>
        </w:rPr>
        <w:t xml:space="preserve"> </w:t>
      </w:r>
      <w:proofErr w:type="spellStart"/>
      <w:r>
        <w:rPr>
          <w:color w:val="auto"/>
          <w:sz w:val="26"/>
          <w:szCs w:val="26"/>
        </w:rPr>
        <w:t>комплаенса</w:t>
      </w:r>
      <w:proofErr w:type="spellEnd"/>
      <w:r>
        <w:rPr>
          <w:color w:val="auto"/>
          <w:sz w:val="26"/>
          <w:szCs w:val="26"/>
        </w:rPr>
        <w:t>;</w:t>
      </w:r>
    </w:p>
    <w:p w:rsidR="00075AB1" w:rsidRPr="00D94850" w:rsidRDefault="00075AB1" w:rsidP="00075AB1">
      <w:pPr>
        <w:pStyle w:val="VL0"/>
        <w:spacing w:before="0"/>
        <w:ind w:firstLine="709"/>
        <w:rPr>
          <w:color w:val="auto"/>
          <w:sz w:val="26"/>
          <w:szCs w:val="26"/>
        </w:rPr>
      </w:pPr>
      <w:r w:rsidRPr="00D94850">
        <w:rPr>
          <w:color w:val="auto"/>
          <w:sz w:val="26"/>
          <w:szCs w:val="26"/>
        </w:rPr>
        <w:t>–</w:t>
      </w:r>
      <w:r>
        <w:rPr>
          <w:color w:val="auto"/>
          <w:sz w:val="26"/>
          <w:szCs w:val="26"/>
        </w:rPr>
        <w:t xml:space="preserve"> действия, которые могут </w:t>
      </w:r>
      <w:proofErr w:type="gramStart"/>
      <w:r>
        <w:rPr>
          <w:color w:val="auto"/>
          <w:sz w:val="26"/>
          <w:szCs w:val="26"/>
        </w:rPr>
        <w:t>привести к нарушению антимонопольного законодательства и которые запрещены</w:t>
      </w:r>
      <w:proofErr w:type="gramEnd"/>
      <w:r>
        <w:rPr>
          <w:color w:val="auto"/>
          <w:sz w:val="26"/>
          <w:szCs w:val="26"/>
        </w:rPr>
        <w:t xml:space="preserve"> Обществом;</w:t>
      </w:r>
    </w:p>
    <w:p w:rsidR="008D7B87" w:rsidRPr="00D94850" w:rsidRDefault="00137DEE" w:rsidP="00075AB1">
      <w:pPr>
        <w:pStyle w:val="VL0"/>
        <w:spacing w:before="0"/>
        <w:ind w:firstLine="709"/>
        <w:rPr>
          <w:color w:val="auto"/>
          <w:sz w:val="26"/>
          <w:szCs w:val="26"/>
        </w:rPr>
      </w:pPr>
      <w:r>
        <w:rPr>
          <w:color w:val="auto"/>
          <w:sz w:val="26"/>
          <w:szCs w:val="26"/>
        </w:rPr>
        <w:t>–</w:t>
      </w:r>
      <w:r w:rsidR="008D7B87" w:rsidRPr="00D94850">
        <w:rPr>
          <w:color w:val="auto"/>
          <w:sz w:val="26"/>
          <w:szCs w:val="26"/>
        </w:rPr>
        <w:t xml:space="preserve">меры, направленные на осуществление Обществом контроля за функционированием системы внутреннего обеспечения соответствия требованиям антимонопольного законодательства (далее – </w:t>
      </w:r>
      <w:proofErr w:type="gramStart"/>
      <w:r w:rsidR="008D7B87" w:rsidRPr="00D94850">
        <w:rPr>
          <w:color w:val="auto"/>
          <w:sz w:val="26"/>
          <w:szCs w:val="26"/>
        </w:rPr>
        <w:t>а</w:t>
      </w:r>
      <w:r w:rsidR="008462D1" w:rsidRPr="00D94850">
        <w:rPr>
          <w:color w:val="auto"/>
          <w:sz w:val="26"/>
          <w:szCs w:val="26"/>
        </w:rPr>
        <w:t>нтимонопольный</w:t>
      </w:r>
      <w:proofErr w:type="gramEnd"/>
      <w:r w:rsidR="008462D1" w:rsidRPr="00D94850">
        <w:rPr>
          <w:color w:val="auto"/>
          <w:sz w:val="26"/>
          <w:szCs w:val="26"/>
        </w:rPr>
        <w:t xml:space="preserve"> </w:t>
      </w:r>
      <w:proofErr w:type="spellStart"/>
      <w:r w:rsidR="008462D1" w:rsidRPr="00D94850">
        <w:rPr>
          <w:color w:val="auto"/>
          <w:sz w:val="26"/>
          <w:szCs w:val="26"/>
        </w:rPr>
        <w:t>комплаенс</w:t>
      </w:r>
      <w:proofErr w:type="spellEnd"/>
      <w:r w:rsidR="008D7B87" w:rsidRPr="00D94850">
        <w:rPr>
          <w:color w:val="auto"/>
          <w:sz w:val="26"/>
          <w:szCs w:val="26"/>
        </w:rPr>
        <w:t>);</w:t>
      </w:r>
    </w:p>
    <w:p w:rsidR="008D7B87" w:rsidRPr="00D94850" w:rsidRDefault="00137DEE">
      <w:pPr>
        <w:pStyle w:val="VL0"/>
        <w:spacing w:before="0"/>
        <w:ind w:firstLine="709"/>
        <w:rPr>
          <w:color w:val="auto"/>
          <w:sz w:val="26"/>
          <w:szCs w:val="26"/>
        </w:rPr>
      </w:pPr>
      <w:r>
        <w:rPr>
          <w:color w:val="auto"/>
          <w:sz w:val="26"/>
          <w:szCs w:val="26"/>
        </w:rPr>
        <w:t>–</w:t>
      </w:r>
      <w:r w:rsidR="008D7B87" w:rsidRPr="00D94850">
        <w:rPr>
          <w:color w:val="auto"/>
          <w:sz w:val="26"/>
          <w:szCs w:val="26"/>
        </w:rPr>
        <w:t xml:space="preserve">порядок ознакомления </w:t>
      </w:r>
      <w:r w:rsidR="00F616A2" w:rsidRPr="00315BC0">
        <w:rPr>
          <w:color w:val="auto"/>
          <w:sz w:val="26"/>
          <w:szCs w:val="26"/>
        </w:rPr>
        <w:t xml:space="preserve">субъектов системы антимонопольного </w:t>
      </w:r>
      <w:proofErr w:type="spellStart"/>
      <w:r w:rsidR="00F616A2" w:rsidRPr="00315BC0">
        <w:rPr>
          <w:color w:val="auto"/>
          <w:sz w:val="26"/>
          <w:szCs w:val="26"/>
        </w:rPr>
        <w:t>комплаенса</w:t>
      </w:r>
      <w:proofErr w:type="spellEnd"/>
      <w:r w:rsidR="008D7B87" w:rsidRPr="00D94850">
        <w:rPr>
          <w:color w:val="auto"/>
          <w:sz w:val="26"/>
          <w:szCs w:val="26"/>
        </w:rPr>
        <w:t xml:space="preserve"> с внутренними </w:t>
      </w:r>
      <w:r w:rsidR="00474CF9">
        <w:rPr>
          <w:color w:val="auto"/>
          <w:sz w:val="26"/>
          <w:szCs w:val="26"/>
        </w:rPr>
        <w:t xml:space="preserve">документами Общества </w:t>
      </w:r>
      <w:r w:rsidR="008D7B87" w:rsidRPr="00D94850">
        <w:rPr>
          <w:color w:val="auto"/>
          <w:sz w:val="26"/>
          <w:szCs w:val="26"/>
        </w:rPr>
        <w:t xml:space="preserve">в сфере антимонопольного </w:t>
      </w:r>
      <w:proofErr w:type="spellStart"/>
      <w:r w:rsidR="008D7B87" w:rsidRPr="00D94850">
        <w:rPr>
          <w:color w:val="auto"/>
          <w:sz w:val="26"/>
          <w:szCs w:val="26"/>
        </w:rPr>
        <w:t>комплаенса</w:t>
      </w:r>
      <w:proofErr w:type="spellEnd"/>
      <w:r w:rsidR="008D7B87" w:rsidRPr="00D94850">
        <w:rPr>
          <w:color w:val="auto"/>
          <w:sz w:val="26"/>
          <w:szCs w:val="26"/>
        </w:rPr>
        <w:t>;</w:t>
      </w:r>
    </w:p>
    <w:p w:rsidR="008D7B87" w:rsidRPr="00D94850" w:rsidRDefault="00137DEE">
      <w:pPr>
        <w:pStyle w:val="VL0"/>
        <w:spacing w:before="0"/>
        <w:ind w:firstLine="709"/>
        <w:rPr>
          <w:color w:val="auto"/>
          <w:sz w:val="26"/>
          <w:szCs w:val="26"/>
        </w:rPr>
      </w:pPr>
      <w:r>
        <w:rPr>
          <w:color w:val="auto"/>
          <w:sz w:val="26"/>
          <w:szCs w:val="26"/>
        </w:rPr>
        <w:t>–</w:t>
      </w:r>
      <w:r w:rsidR="008D7B87" w:rsidRPr="00D94850">
        <w:rPr>
          <w:color w:val="auto"/>
          <w:sz w:val="26"/>
          <w:szCs w:val="26"/>
        </w:rPr>
        <w:t>информацию о лице</w:t>
      </w:r>
      <w:r w:rsidR="00075AB1">
        <w:rPr>
          <w:color w:val="auto"/>
          <w:sz w:val="26"/>
          <w:szCs w:val="26"/>
        </w:rPr>
        <w:t xml:space="preserve"> и подразделении</w:t>
      </w:r>
      <w:r w:rsidR="008D7B87" w:rsidRPr="00D94850">
        <w:rPr>
          <w:color w:val="auto"/>
          <w:sz w:val="26"/>
          <w:szCs w:val="26"/>
        </w:rPr>
        <w:t xml:space="preserve">, </w:t>
      </w:r>
      <w:proofErr w:type="gramStart"/>
      <w:r w:rsidR="00075AB1">
        <w:rPr>
          <w:color w:val="auto"/>
          <w:sz w:val="26"/>
          <w:szCs w:val="26"/>
        </w:rPr>
        <w:t>которые</w:t>
      </w:r>
      <w:proofErr w:type="gramEnd"/>
      <w:r w:rsidR="00075AB1">
        <w:rPr>
          <w:color w:val="auto"/>
          <w:sz w:val="26"/>
          <w:szCs w:val="26"/>
        </w:rPr>
        <w:t xml:space="preserve"> </w:t>
      </w:r>
      <w:r w:rsidR="00474CF9">
        <w:rPr>
          <w:color w:val="auto"/>
          <w:sz w:val="26"/>
          <w:szCs w:val="26"/>
        </w:rPr>
        <w:t>несут ответственность</w:t>
      </w:r>
      <w:r w:rsidR="008D7B87" w:rsidRPr="00D94850">
        <w:rPr>
          <w:color w:val="auto"/>
          <w:sz w:val="26"/>
          <w:szCs w:val="26"/>
        </w:rPr>
        <w:t xml:space="preserve"> за функционирование антимонопольного </w:t>
      </w:r>
      <w:proofErr w:type="spellStart"/>
      <w:r w:rsidR="008D7B87" w:rsidRPr="00D94850">
        <w:rPr>
          <w:color w:val="auto"/>
          <w:sz w:val="26"/>
          <w:szCs w:val="26"/>
        </w:rPr>
        <w:t>комплаенса</w:t>
      </w:r>
      <w:proofErr w:type="spellEnd"/>
      <w:r w:rsidR="008D7B87" w:rsidRPr="00D94850">
        <w:rPr>
          <w:color w:val="auto"/>
          <w:sz w:val="26"/>
          <w:szCs w:val="26"/>
        </w:rPr>
        <w:t>.</w:t>
      </w:r>
    </w:p>
    <w:p w:rsidR="00291DA8" w:rsidRPr="00D94850" w:rsidRDefault="008D7B87">
      <w:pPr>
        <w:pStyle w:val="VL0"/>
        <w:spacing w:before="0"/>
        <w:ind w:firstLine="709"/>
        <w:rPr>
          <w:color w:val="auto"/>
          <w:sz w:val="26"/>
          <w:szCs w:val="26"/>
        </w:rPr>
      </w:pPr>
      <w:proofErr w:type="gramStart"/>
      <w:r w:rsidRPr="00D94850">
        <w:rPr>
          <w:color w:val="auto"/>
          <w:sz w:val="26"/>
          <w:szCs w:val="26"/>
        </w:rPr>
        <w:t>Антимонопольный</w:t>
      </w:r>
      <w:proofErr w:type="gramEnd"/>
      <w:r w:rsidR="00291DA8" w:rsidRPr="00D94850">
        <w:rPr>
          <w:color w:val="auto"/>
          <w:sz w:val="26"/>
          <w:szCs w:val="26"/>
        </w:rPr>
        <w:t xml:space="preserve"> </w:t>
      </w:r>
      <w:proofErr w:type="spellStart"/>
      <w:r w:rsidR="00291DA8" w:rsidRPr="00D94850">
        <w:rPr>
          <w:color w:val="auto"/>
          <w:sz w:val="26"/>
          <w:szCs w:val="26"/>
        </w:rPr>
        <w:t>комплаенс</w:t>
      </w:r>
      <w:proofErr w:type="spellEnd"/>
      <w:r w:rsidR="00291DA8" w:rsidRPr="00D94850">
        <w:rPr>
          <w:color w:val="auto"/>
          <w:sz w:val="26"/>
          <w:szCs w:val="26"/>
        </w:rPr>
        <w:t xml:space="preserve"> является </w:t>
      </w:r>
      <w:r w:rsidR="006B0D3C">
        <w:rPr>
          <w:color w:val="auto"/>
          <w:sz w:val="26"/>
          <w:szCs w:val="26"/>
        </w:rPr>
        <w:t xml:space="preserve">подсистемой </w:t>
      </w:r>
      <w:r w:rsidR="00291DA8" w:rsidRPr="00D94850">
        <w:rPr>
          <w:color w:val="auto"/>
          <w:sz w:val="26"/>
          <w:szCs w:val="26"/>
        </w:rPr>
        <w:t>системы управления рисками и внутреннего контроля</w:t>
      </w:r>
      <w:r w:rsidRPr="00D94850">
        <w:rPr>
          <w:color w:val="auto"/>
          <w:sz w:val="26"/>
          <w:szCs w:val="26"/>
        </w:rPr>
        <w:t xml:space="preserve"> (далее </w:t>
      </w:r>
      <w:r w:rsidR="00DA1468" w:rsidRPr="00D94850">
        <w:rPr>
          <w:color w:val="auto"/>
          <w:sz w:val="26"/>
          <w:szCs w:val="26"/>
        </w:rPr>
        <w:t>–</w:t>
      </w:r>
      <w:r w:rsidRPr="00D94850">
        <w:rPr>
          <w:color w:val="auto"/>
          <w:sz w:val="26"/>
          <w:szCs w:val="26"/>
        </w:rPr>
        <w:t xml:space="preserve"> </w:t>
      </w:r>
      <w:proofErr w:type="spellStart"/>
      <w:r w:rsidRPr="00D94850">
        <w:rPr>
          <w:color w:val="auto"/>
          <w:sz w:val="26"/>
          <w:szCs w:val="26"/>
        </w:rPr>
        <w:t>СУРиВК</w:t>
      </w:r>
      <w:proofErr w:type="spellEnd"/>
      <w:r w:rsidRPr="00D94850">
        <w:rPr>
          <w:color w:val="auto"/>
          <w:sz w:val="26"/>
          <w:szCs w:val="26"/>
        </w:rPr>
        <w:t xml:space="preserve">) </w:t>
      </w:r>
      <w:r w:rsidR="00291DA8" w:rsidRPr="00D94850">
        <w:rPr>
          <w:color w:val="auto"/>
          <w:sz w:val="26"/>
          <w:szCs w:val="26"/>
        </w:rPr>
        <w:t>Общества</w:t>
      </w:r>
      <w:r w:rsidR="006B0D3C">
        <w:rPr>
          <w:color w:val="auto"/>
          <w:sz w:val="26"/>
          <w:szCs w:val="26"/>
        </w:rPr>
        <w:t xml:space="preserve"> </w:t>
      </w:r>
      <w:r w:rsidR="006B0D3C" w:rsidRPr="00073B13">
        <w:rPr>
          <w:color w:val="auto"/>
          <w:sz w:val="26"/>
          <w:szCs w:val="26"/>
        </w:rPr>
        <w:t xml:space="preserve">и строится на общих подходах, определенных внутренними </w:t>
      </w:r>
      <w:r w:rsidR="00474CF9">
        <w:rPr>
          <w:color w:val="auto"/>
          <w:sz w:val="26"/>
          <w:szCs w:val="26"/>
        </w:rPr>
        <w:t>документами</w:t>
      </w:r>
      <w:r w:rsidR="00474CF9" w:rsidRPr="00073B13">
        <w:rPr>
          <w:color w:val="auto"/>
          <w:sz w:val="26"/>
          <w:szCs w:val="26"/>
        </w:rPr>
        <w:t xml:space="preserve"> </w:t>
      </w:r>
      <w:r w:rsidR="006B0D3C" w:rsidRPr="00073B13">
        <w:rPr>
          <w:color w:val="auto"/>
          <w:sz w:val="26"/>
          <w:szCs w:val="26"/>
        </w:rPr>
        <w:t>Общества в области управления рисками и внутреннего контроля,</w:t>
      </w:r>
      <w:r w:rsidR="006B0D3C" w:rsidRPr="00BD4222">
        <w:rPr>
          <w:color w:val="auto"/>
          <w:sz w:val="26"/>
          <w:szCs w:val="26"/>
        </w:rPr>
        <w:t xml:space="preserve"> с учетом особенностей, отраженных в Политике</w:t>
      </w:r>
      <w:r w:rsidR="006B0D3C">
        <w:rPr>
          <w:color w:val="auto"/>
          <w:sz w:val="26"/>
          <w:szCs w:val="26"/>
        </w:rPr>
        <w:t xml:space="preserve"> антимонопольного </w:t>
      </w:r>
      <w:proofErr w:type="spellStart"/>
      <w:r w:rsidR="006B0D3C">
        <w:rPr>
          <w:color w:val="auto"/>
          <w:sz w:val="26"/>
          <w:szCs w:val="26"/>
        </w:rPr>
        <w:t>комплаенса</w:t>
      </w:r>
      <w:proofErr w:type="spellEnd"/>
      <w:r w:rsidR="00291DA8" w:rsidRPr="00D94850">
        <w:rPr>
          <w:color w:val="auto"/>
          <w:sz w:val="26"/>
          <w:szCs w:val="26"/>
        </w:rPr>
        <w:t>.</w:t>
      </w:r>
    </w:p>
    <w:p w:rsidR="00291DA8" w:rsidRPr="00D94850" w:rsidRDefault="00444540">
      <w:pPr>
        <w:pStyle w:val="VL0"/>
        <w:spacing w:before="0"/>
        <w:ind w:firstLine="709"/>
        <w:rPr>
          <w:color w:val="auto"/>
          <w:sz w:val="26"/>
          <w:szCs w:val="26"/>
        </w:rPr>
      </w:pPr>
      <w:r>
        <w:rPr>
          <w:color w:val="auto"/>
          <w:sz w:val="26"/>
          <w:szCs w:val="26"/>
        </w:rPr>
        <w:t>П</w:t>
      </w:r>
      <w:r w:rsidR="00291DA8" w:rsidRPr="00D94850">
        <w:rPr>
          <w:color w:val="auto"/>
          <w:sz w:val="26"/>
          <w:szCs w:val="26"/>
        </w:rPr>
        <w:t>олитик</w:t>
      </w:r>
      <w:r w:rsidR="002A26D6">
        <w:rPr>
          <w:color w:val="auto"/>
          <w:sz w:val="26"/>
          <w:szCs w:val="26"/>
        </w:rPr>
        <w:t>а</w:t>
      </w:r>
      <w:r w:rsidR="00291DA8" w:rsidRPr="00D94850">
        <w:rPr>
          <w:color w:val="auto"/>
          <w:sz w:val="26"/>
          <w:szCs w:val="26"/>
        </w:rPr>
        <w:t xml:space="preserve"> антимонопольного </w:t>
      </w:r>
      <w:proofErr w:type="spellStart"/>
      <w:r w:rsidR="00291DA8" w:rsidRPr="00D94850">
        <w:rPr>
          <w:color w:val="auto"/>
          <w:sz w:val="26"/>
          <w:szCs w:val="26"/>
        </w:rPr>
        <w:t>комплаенса</w:t>
      </w:r>
      <w:proofErr w:type="spellEnd"/>
      <w:r w:rsidR="00291DA8" w:rsidRPr="00D94850">
        <w:rPr>
          <w:color w:val="auto"/>
          <w:sz w:val="26"/>
          <w:szCs w:val="26"/>
        </w:rPr>
        <w:t xml:space="preserve"> </w:t>
      </w:r>
      <w:r w:rsidR="002A26D6">
        <w:rPr>
          <w:color w:val="auto"/>
          <w:sz w:val="26"/>
          <w:szCs w:val="26"/>
        </w:rPr>
        <w:t xml:space="preserve">распространяется на всех </w:t>
      </w:r>
      <w:r w:rsidR="005963A4">
        <w:rPr>
          <w:color w:val="auto"/>
          <w:sz w:val="26"/>
          <w:szCs w:val="26"/>
        </w:rPr>
        <w:t>с</w:t>
      </w:r>
      <w:r w:rsidR="002A26D6">
        <w:rPr>
          <w:color w:val="auto"/>
          <w:sz w:val="26"/>
          <w:szCs w:val="26"/>
        </w:rPr>
        <w:t>убъект</w:t>
      </w:r>
      <w:r w:rsidR="006A3191">
        <w:rPr>
          <w:color w:val="auto"/>
          <w:sz w:val="26"/>
          <w:szCs w:val="26"/>
        </w:rPr>
        <w:t>ов</w:t>
      </w:r>
      <w:r w:rsidR="002A26D6">
        <w:rPr>
          <w:color w:val="auto"/>
          <w:sz w:val="26"/>
          <w:szCs w:val="26"/>
        </w:rPr>
        <w:t xml:space="preserve"> </w:t>
      </w:r>
      <w:r w:rsidR="007654B8">
        <w:rPr>
          <w:color w:val="auto"/>
          <w:sz w:val="26"/>
          <w:szCs w:val="26"/>
        </w:rPr>
        <w:t xml:space="preserve">системы </w:t>
      </w:r>
      <w:r w:rsidR="005963A4">
        <w:rPr>
          <w:color w:val="auto"/>
          <w:sz w:val="26"/>
          <w:szCs w:val="26"/>
        </w:rPr>
        <w:t xml:space="preserve">антимонопольного </w:t>
      </w:r>
      <w:proofErr w:type="spellStart"/>
      <w:r w:rsidR="005963A4">
        <w:rPr>
          <w:color w:val="auto"/>
          <w:sz w:val="26"/>
          <w:szCs w:val="26"/>
        </w:rPr>
        <w:t>комплаенса</w:t>
      </w:r>
      <w:proofErr w:type="spellEnd"/>
      <w:r w:rsidR="002A26D6">
        <w:rPr>
          <w:color w:val="auto"/>
          <w:sz w:val="26"/>
          <w:szCs w:val="26"/>
        </w:rPr>
        <w:t xml:space="preserve"> Общества, указанных в пункте 5.1 </w:t>
      </w:r>
      <w:r w:rsidR="00315BC0">
        <w:rPr>
          <w:color w:val="auto"/>
          <w:sz w:val="26"/>
          <w:szCs w:val="26"/>
        </w:rPr>
        <w:t>Политики</w:t>
      </w:r>
      <w:r w:rsidR="00135221">
        <w:rPr>
          <w:color w:val="auto"/>
          <w:sz w:val="26"/>
          <w:szCs w:val="26"/>
        </w:rPr>
        <w:t xml:space="preserve"> антимонопольного </w:t>
      </w:r>
      <w:proofErr w:type="spellStart"/>
      <w:r w:rsidR="00135221">
        <w:rPr>
          <w:color w:val="auto"/>
          <w:sz w:val="26"/>
          <w:szCs w:val="26"/>
        </w:rPr>
        <w:t>комплаенса</w:t>
      </w:r>
      <w:proofErr w:type="spellEnd"/>
      <w:r w:rsidR="00291DA8" w:rsidRPr="00D94850">
        <w:rPr>
          <w:color w:val="auto"/>
          <w:sz w:val="26"/>
          <w:szCs w:val="26"/>
        </w:rPr>
        <w:t>.</w:t>
      </w:r>
    </w:p>
    <w:p w:rsidR="00B92504" w:rsidRDefault="002A26D6">
      <w:pPr>
        <w:pStyle w:val="VL0"/>
        <w:spacing w:before="0"/>
        <w:ind w:firstLine="709"/>
        <w:rPr>
          <w:color w:val="auto"/>
          <w:sz w:val="26"/>
          <w:szCs w:val="26"/>
        </w:rPr>
      </w:pPr>
      <w:r w:rsidRPr="00315BC0">
        <w:rPr>
          <w:color w:val="auto"/>
          <w:sz w:val="26"/>
          <w:szCs w:val="26"/>
        </w:rPr>
        <w:t>П</w:t>
      </w:r>
      <w:r w:rsidR="00285649" w:rsidRPr="00315BC0">
        <w:rPr>
          <w:color w:val="auto"/>
          <w:sz w:val="26"/>
          <w:szCs w:val="26"/>
        </w:rPr>
        <w:t xml:space="preserve">олитика антимонопольного </w:t>
      </w:r>
      <w:proofErr w:type="spellStart"/>
      <w:r w:rsidR="00285649" w:rsidRPr="00315BC0">
        <w:rPr>
          <w:color w:val="auto"/>
          <w:sz w:val="26"/>
          <w:szCs w:val="26"/>
        </w:rPr>
        <w:t>комплаенса</w:t>
      </w:r>
      <w:proofErr w:type="spellEnd"/>
      <w:r w:rsidR="00285649" w:rsidRPr="00315BC0">
        <w:rPr>
          <w:color w:val="auto"/>
          <w:sz w:val="26"/>
          <w:szCs w:val="26"/>
        </w:rPr>
        <w:t xml:space="preserve"> и </w:t>
      </w:r>
      <w:r w:rsidR="00703305">
        <w:rPr>
          <w:color w:val="auto"/>
          <w:sz w:val="26"/>
          <w:szCs w:val="26"/>
        </w:rPr>
        <w:t>изменени</w:t>
      </w:r>
      <w:r w:rsidR="008E3936">
        <w:rPr>
          <w:color w:val="auto"/>
          <w:sz w:val="26"/>
          <w:szCs w:val="26"/>
        </w:rPr>
        <w:t>я</w:t>
      </w:r>
      <w:r w:rsidR="00703305">
        <w:rPr>
          <w:color w:val="auto"/>
          <w:sz w:val="26"/>
          <w:szCs w:val="26"/>
        </w:rPr>
        <w:t xml:space="preserve"> в нее</w:t>
      </w:r>
      <w:r w:rsidR="00703305" w:rsidRPr="00315BC0">
        <w:rPr>
          <w:color w:val="auto"/>
          <w:sz w:val="26"/>
          <w:szCs w:val="26"/>
        </w:rPr>
        <w:t xml:space="preserve"> </w:t>
      </w:r>
      <w:r w:rsidR="00285649" w:rsidRPr="00315BC0">
        <w:rPr>
          <w:color w:val="auto"/>
          <w:sz w:val="26"/>
          <w:szCs w:val="26"/>
        </w:rPr>
        <w:t xml:space="preserve">утверждаются решением </w:t>
      </w:r>
      <w:r w:rsidR="0058257A" w:rsidRPr="00315BC0">
        <w:rPr>
          <w:color w:val="auto"/>
          <w:sz w:val="26"/>
          <w:szCs w:val="26"/>
        </w:rPr>
        <w:t>С</w:t>
      </w:r>
      <w:r w:rsidR="00285649" w:rsidRPr="00315BC0">
        <w:rPr>
          <w:color w:val="auto"/>
          <w:sz w:val="26"/>
          <w:szCs w:val="26"/>
        </w:rPr>
        <w:t>овета директоров Общества</w:t>
      </w:r>
      <w:r w:rsidR="00291DA8" w:rsidRPr="00D94850">
        <w:rPr>
          <w:color w:val="auto"/>
          <w:sz w:val="26"/>
          <w:szCs w:val="26"/>
        </w:rPr>
        <w:t>.</w:t>
      </w:r>
      <w:r w:rsidR="006B0D3C">
        <w:rPr>
          <w:color w:val="auto"/>
          <w:sz w:val="26"/>
          <w:szCs w:val="26"/>
        </w:rPr>
        <w:t xml:space="preserve"> </w:t>
      </w:r>
    </w:p>
    <w:p w:rsidR="003029EA" w:rsidRPr="00710C2E" w:rsidRDefault="003029EA">
      <w:pPr>
        <w:pStyle w:val="VL0"/>
        <w:spacing w:before="0"/>
        <w:ind w:firstLine="709"/>
        <w:rPr>
          <w:color w:val="auto"/>
          <w:sz w:val="26"/>
          <w:szCs w:val="26"/>
        </w:rPr>
      </w:pPr>
      <w:r w:rsidRPr="00710C2E">
        <w:rPr>
          <w:sz w:val="26"/>
          <w:szCs w:val="26"/>
        </w:rPr>
        <w:t>В случае</w:t>
      </w:r>
      <w:r w:rsidR="00474CF9">
        <w:rPr>
          <w:sz w:val="26"/>
          <w:szCs w:val="26"/>
        </w:rPr>
        <w:t xml:space="preserve"> внесения</w:t>
      </w:r>
      <w:r w:rsidRPr="00710C2E">
        <w:rPr>
          <w:sz w:val="26"/>
          <w:szCs w:val="26"/>
        </w:rPr>
        <w:t xml:space="preserve"> </w:t>
      </w:r>
      <w:r w:rsidR="00474CF9" w:rsidRPr="00710C2E">
        <w:rPr>
          <w:sz w:val="26"/>
          <w:szCs w:val="26"/>
        </w:rPr>
        <w:t>изменени</w:t>
      </w:r>
      <w:r w:rsidR="009A4AB3">
        <w:rPr>
          <w:sz w:val="26"/>
          <w:szCs w:val="26"/>
        </w:rPr>
        <w:t>й</w:t>
      </w:r>
      <w:r w:rsidR="00474CF9">
        <w:rPr>
          <w:sz w:val="26"/>
          <w:szCs w:val="26"/>
        </w:rPr>
        <w:t xml:space="preserve"> в законодательство</w:t>
      </w:r>
      <w:r w:rsidR="00474CF9" w:rsidRPr="00710C2E">
        <w:rPr>
          <w:sz w:val="26"/>
          <w:szCs w:val="26"/>
        </w:rPr>
        <w:t xml:space="preserve"> </w:t>
      </w:r>
      <w:r w:rsidRPr="00710C2E">
        <w:rPr>
          <w:sz w:val="26"/>
          <w:szCs w:val="26"/>
        </w:rPr>
        <w:t xml:space="preserve">Российской Федерации Политика антимонопольного </w:t>
      </w:r>
      <w:proofErr w:type="spellStart"/>
      <w:r w:rsidRPr="00710C2E">
        <w:rPr>
          <w:sz w:val="26"/>
          <w:szCs w:val="26"/>
        </w:rPr>
        <w:t>комплаенса</w:t>
      </w:r>
      <w:proofErr w:type="spellEnd"/>
      <w:r w:rsidRPr="00710C2E">
        <w:rPr>
          <w:sz w:val="26"/>
          <w:szCs w:val="26"/>
        </w:rPr>
        <w:t xml:space="preserve"> применяется в части, не противоречащей требованиям законодательства Российской Федерации</w:t>
      </w:r>
      <w:r>
        <w:rPr>
          <w:sz w:val="26"/>
          <w:szCs w:val="26"/>
        </w:rPr>
        <w:t>.</w:t>
      </w:r>
    </w:p>
    <w:p w:rsidR="00291DA8" w:rsidRPr="00D94850" w:rsidRDefault="00291DA8">
      <w:pPr>
        <w:pStyle w:val="VL0"/>
        <w:spacing w:before="0"/>
        <w:ind w:firstLine="709"/>
        <w:rPr>
          <w:color w:val="auto"/>
          <w:sz w:val="26"/>
          <w:szCs w:val="26"/>
        </w:rPr>
      </w:pPr>
      <w:r w:rsidRPr="00D94850">
        <w:rPr>
          <w:color w:val="auto"/>
          <w:sz w:val="26"/>
          <w:szCs w:val="26"/>
        </w:rPr>
        <w:t xml:space="preserve">В развитие положений </w:t>
      </w:r>
      <w:r w:rsidR="00D05063">
        <w:rPr>
          <w:color w:val="auto"/>
          <w:sz w:val="26"/>
          <w:szCs w:val="26"/>
        </w:rPr>
        <w:t>П</w:t>
      </w:r>
      <w:r w:rsidRPr="00D94850">
        <w:rPr>
          <w:color w:val="auto"/>
          <w:sz w:val="26"/>
          <w:szCs w:val="26"/>
        </w:rPr>
        <w:t xml:space="preserve">олитики антимонопольного </w:t>
      </w:r>
      <w:proofErr w:type="spellStart"/>
      <w:r w:rsidRPr="00D94850">
        <w:rPr>
          <w:color w:val="auto"/>
          <w:sz w:val="26"/>
          <w:szCs w:val="26"/>
        </w:rPr>
        <w:t>комплаенса</w:t>
      </w:r>
      <w:proofErr w:type="spellEnd"/>
      <w:r w:rsidRPr="00D94850">
        <w:rPr>
          <w:color w:val="auto"/>
          <w:sz w:val="26"/>
          <w:szCs w:val="26"/>
        </w:rPr>
        <w:t xml:space="preserve"> утверждаются </w:t>
      </w:r>
      <w:r w:rsidR="00EC0DBA" w:rsidRPr="00D94850">
        <w:rPr>
          <w:color w:val="auto"/>
          <w:sz w:val="26"/>
          <w:szCs w:val="26"/>
        </w:rPr>
        <w:t xml:space="preserve">внутренние </w:t>
      </w:r>
      <w:r w:rsidR="00474CF9">
        <w:rPr>
          <w:color w:val="auto"/>
          <w:sz w:val="26"/>
          <w:szCs w:val="26"/>
        </w:rPr>
        <w:t>документы</w:t>
      </w:r>
      <w:r w:rsidR="00474CF9" w:rsidRPr="00D94850">
        <w:rPr>
          <w:color w:val="auto"/>
          <w:sz w:val="26"/>
          <w:szCs w:val="26"/>
        </w:rPr>
        <w:t xml:space="preserve"> </w:t>
      </w:r>
      <w:r w:rsidRPr="00D94850">
        <w:rPr>
          <w:color w:val="auto"/>
          <w:sz w:val="26"/>
          <w:szCs w:val="26"/>
        </w:rPr>
        <w:t xml:space="preserve">Общества, необходимые для эффективного функционирования </w:t>
      </w:r>
      <w:r w:rsidR="003C0198" w:rsidRPr="00D94850">
        <w:rPr>
          <w:color w:val="auto"/>
          <w:sz w:val="26"/>
          <w:szCs w:val="26"/>
        </w:rPr>
        <w:t>а</w:t>
      </w:r>
      <w:r w:rsidRPr="00D94850">
        <w:rPr>
          <w:color w:val="auto"/>
          <w:sz w:val="26"/>
          <w:szCs w:val="26"/>
        </w:rPr>
        <w:t xml:space="preserve">нтимонопольного </w:t>
      </w:r>
      <w:proofErr w:type="spellStart"/>
      <w:r w:rsidR="00C27C0A" w:rsidRPr="00D94850">
        <w:rPr>
          <w:color w:val="auto"/>
          <w:sz w:val="26"/>
          <w:szCs w:val="26"/>
        </w:rPr>
        <w:t>комплаенса</w:t>
      </w:r>
      <w:proofErr w:type="spellEnd"/>
      <w:r w:rsidR="00B92504">
        <w:rPr>
          <w:color w:val="auto"/>
          <w:sz w:val="26"/>
          <w:szCs w:val="26"/>
        </w:rPr>
        <w:t>, которые</w:t>
      </w:r>
      <w:r w:rsidR="00C27C0A" w:rsidRPr="00D94850">
        <w:rPr>
          <w:color w:val="auto"/>
          <w:sz w:val="26"/>
          <w:szCs w:val="26"/>
        </w:rPr>
        <w:t xml:space="preserve"> </w:t>
      </w:r>
      <w:r w:rsidRPr="00D94850">
        <w:rPr>
          <w:color w:val="auto"/>
          <w:sz w:val="26"/>
          <w:szCs w:val="26"/>
        </w:rPr>
        <w:t>разрабатываются с учетом:</w:t>
      </w:r>
    </w:p>
    <w:p w:rsidR="008462D1" w:rsidRPr="00D94850" w:rsidRDefault="008462D1" w:rsidP="00C06EC5">
      <w:pPr>
        <w:pStyle w:val="VL0"/>
        <w:numPr>
          <w:ilvl w:val="0"/>
          <w:numId w:val="3"/>
        </w:numPr>
        <w:spacing w:before="0"/>
        <w:ind w:left="0" w:firstLine="709"/>
        <w:rPr>
          <w:color w:val="auto"/>
          <w:sz w:val="26"/>
          <w:szCs w:val="26"/>
        </w:rPr>
      </w:pPr>
      <w:r w:rsidRPr="00D94850">
        <w:rPr>
          <w:color w:val="auto"/>
          <w:sz w:val="26"/>
          <w:szCs w:val="26"/>
        </w:rPr>
        <w:t>законодательства Российской Федерации;</w:t>
      </w:r>
    </w:p>
    <w:p w:rsidR="008462D1" w:rsidRPr="00D94850" w:rsidRDefault="008462D1" w:rsidP="00C06EC5">
      <w:pPr>
        <w:pStyle w:val="VL0"/>
        <w:numPr>
          <w:ilvl w:val="0"/>
          <w:numId w:val="3"/>
        </w:numPr>
        <w:spacing w:before="0"/>
        <w:ind w:left="0" w:firstLine="709"/>
        <w:rPr>
          <w:color w:val="auto"/>
          <w:sz w:val="26"/>
          <w:szCs w:val="26"/>
        </w:rPr>
      </w:pPr>
      <w:r w:rsidRPr="00D94850">
        <w:rPr>
          <w:color w:val="auto"/>
          <w:sz w:val="26"/>
          <w:szCs w:val="26"/>
        </w:rPr>
        <w:t>разъяснений и рекомендаций антимонопольн</w:t>
      </w:r>
      <w:r w:rsidR="00214F8A">
        <w:rPr>
          <w:color w:val="auto"/>
          <w:sz w:val="26"/>
          <w:szCs w:val="26"/>
        </w:rPr>
        <w:t>ого</w:t>
      </w:r>
      <w:r w:rsidRPr="00D94850">
        <w:rPr>
          <w:color w:val="auto"/>
          <w:sz w:val="26"/>
          <w:szCs w:val="26"/>
        </w:rPr>
        <w:t xml:space="preserve"> орган</w:t>
      </w:r>
      <w:r w:rsidR="00214F8A">
        <w:rPr>
          <w:color w:val="auto"/>
          <w:sz w:val="26"/>
          <w:szCs w:val="26"/>
        </w:rPr>
        <w:t>а</w:t>
      </w:r>
      <w:r w:rsidRPr="00D94850">
        <w:rPr>
          <w:color w:val="auto"/>
          <w:sz w:val="26"/>
          <w:szCs w:val="26"/>
        </w:rPr>
        <w:t>;</w:t>
      </w:r>
    </w:p>
    <w:p w:rsidR="00291DA8" w:rsidRPr="00D94850" w:rsidRDefault="00291DA8" w:rsidP="00C06EC5">
      <w:pPr>
        <w:pStyle w:val="VL0"/>
        <w:numPr>
          <w:ilvl w:val="0"/>
          <w:numId w:val="3"/>
        </w:numPr>
        <w:spacing w:before="0"/>
        <w:ind w:left="0" w:firstLine="709"/>
        <w:rPr>
          <w:color w:val="auto"/>
          <w:sz w:val="26"/>
          <w:szCs w:val="26"/>
        </w:rPr>
      </w:pPr>
      <w:r w:rsidRPr="00D94850">
        <w:rPr>
          <w:color w:val="auto"/>
          <w:sz w:val="26"/>
          <w:szCs w:val="26"/>
        </w:rPr>
        <w:t xml:space="preserve">целей и задач Общества; </w:t>
      </w:r>
    </w:p>
    <w:p w:rsidR="00291DA8" w:rsidRPr="00D94850" w:rsidRDefault="00291DA8" w:rsidP="00C06EC5">
      <w:pPr>
        <w:pStyle w:val="VL0"/>
        <w:numPr>
          <w:ilvl w:val="0"/>
          <w:numId w:val="3"/>
        </w:numPr>
        <w:spacing w:before="0"/>
        <w:ind w:left="0" w:firstLine="709"/>
        <w:rPr>
          <w:color w:val="auto"/>
          <w:sz w:val="26"/>
          <w:szCs w:val="26"/>
        </w:rPr>
      </w:pPr>
      <w:r w:rsidRPr="00D94850">
        <w:rPr>
          <w:color w:val="auto"/>
          <w:sz w:val="26"/>
          <w:szCs w:val="26"/>
        </w:rPr>
        <w:t xml:space="preserve">ресурсов Общества; </w:t>
      </w:r>
    </w:p>
    <w:p w:rsidR="00291DA8" w:rsidRPr="00C519F2" w:rsidRDefault="00291DA8" w:rsidP="00C06EC5">
      <w:pPr>
        <w:pStyle w:val="VL0"/>
        <w:numPr>
          <w:ilvl w:val="0"/>
          <w:numId w:val="3"/>
        </w:numPr>
        <w:spacing w:before="0"/>
        <w:ind w:left="0" w:firstLine="709"/>
        <w:rPr>
          <w:color w:val="auto"/>
          <w:sz w:val="26"/>
          <w:szCs w:val="26"/>
        </w:rPr>
      </w:pPr>
      <w:r w:rsidRPr="00C519F2">
        <w:rPr>
          <w:color w:val="auto"/>
          <w:sz w:val="26"/>
          <w:szCs w:val="26"/>
        </w:rPr>
        <w:lastRenderedPageBreak/>
        <w:t>организационной структуры Общества;</w:t>
      </w:r>
    </w:p>
    <w:p w:rsidR="00291DA8" w:rsidRPr="00C519F2" w:rsidRDefault="00291DA8" w:rsidP="00C06EC5">
      <w:pPr>
        <w:pStyle w:val="VL0"/>
        <w:numPr>
          <w:ilvl w:val="0"/>
          <w:numId w:val="3"/>
        </w:numPr>
        <w:spacing w:before="0"/>
        <w:ind w:left="0" w:firstLine="709"/>
        <w:rPr>
          <w:color w:val="auto"/>
          <w:sz w:val="26"/>
          <w:szCs w:val="26"/>
        </w:rPr>
      </w:pPr>
      <w:r w:rsidRPr="00C519F2">
        <w:rPr>
          <w:color w:val="auto"/>
          <w:sz w:val="26"/>
          <w:szCs w:val="26"/>
        </w:rPr>
        <w:t>положений</w:t>
      </w:r>
      <w:r w:rsidR="00964668">
        <w:rPr>
          <w:color w:val="auto"/>
          <w:sz w:val="26"/>
          <w:szCs w:val="26"/>
        </w:rPr>
        <w:t xml:space="preserve"> Устава Общества и</w:t>
      </w:r>
      <w:r w:rsidR="00C27C0A" w:rsidRPr="00C519F2">
        <w:rPr>
          <w:color w:val="auto"/>
          <w:sz w:val="26"/>
          <w:szCs w:val="26"/>
        </w:rPr>
        <w:t xml:space="preserve"> внутренних</w:t>
      </w:r>
      <w:r w:rsidRPr="00C519F2">
        <w:rPr>
          <w:color w:val="auto"/>
          <w:sz w:val="26"/>
          <w:szCs w:val="26"/>
        </w:rPr>
        <w:t xml:space="preserve"> актов Общества;</w:t>
      </w:r>
    </w:p>
    <w:p w:rsidR="0058426E" w:rsidRPr="00C519F2" w:rsidRDefault="0058426E" w:rsidP="00C06EC5">
      <w:pPr>
        <w:pStyle w:val="VL0"/>
        <w:numPr>
          <w:ilvl w:val="0"/>
          <w:numId w:val="3"/>
        </w:numPr>
        <w:spacing w:before="0"/>
        <w:ind w:left="0" w:firstLine="709"/>
        <w:rPr>
          <w:color w:val="auto"/>
          <w:sz w:val="26"/>
          <w:szCs w:val="26"/>
        </w:rPr>
      </w:pPr>
      <w:r w:rsidRPr="00C519F2">
        <w:rPr>
          <w:color w:val="auto"/>
          <w:sz w:val="26"/>
          <w:szCs w:val="26"/>
        </w:rPr>
        <w:t xml:space="preserve">решений </w:t>
      </w:r>
      <w:r w:rsidR="0058257A" w:rsidRPr="00C519F2">
        <w:rPr>
          <w:color w:val="auto"/>
          <w:sz w:val="26"/>
          <w:szCs w:val="26"/>
        </w:rPr>
        <w:t>С</w:t>
      </w:r>
      <w:r w:rsidRPr="00C519F2">
        <w:rPr>
          <w:color w:val="auto"/>
          <w:sz w:val="26"/>
          <w:szCs w:val="26"/>
        </w:rPr>
        <w:t>овета директоров Общества;</w:t>
      </w:r>
    </w:p>
    <w:p w:rsidR="00291DA8" w:rsidRPr="00D94850" w:rsidRDefault="00291DA8" w:rsidP="00C06EC5">
      <w:pPr>
        <w:pStyle w:val="VL0"/>
        <w:numPr>
          <w:ilvl w:val="0"/>
          <w:numId w:val="3"/>
        </w:numPr>
        <w:spacing w:before="0"/>
        <w:ind w:left="0" w:firstLine="709"/>
        <w:rPr>
          <w:color w:val="auto"/>
          <w:sz w:val="26"/>
          <w:szCs w:val="26"/>
        </w:rPr>
      </w:pPr>
      <w:r w:rsidRPr="00D94850">
        <w:rPr>
          <w:color w:val="auto"/>
          <w:sz w:val="26"/>
          <w:szCs w:val="26"/>
        </w:rPr>
        <w:t>корпоративной культуры Общества;</w:t>
      </w:r>
    </w:p>
    <w:p w:rsidR="00E536BA" w:rsidRDefault="00291DA8" w:rsidP="00E536BA">
      <w:pPr>
        <w:pStyle w:val="VL0"/>
        <w:numPr>
          <w:ilvl w:val="0"/>
          <w:numId w:val="3"/>
        </w:numPr>
        <w:spacing w:before="0"/>
        <w:ind w:left="0" w:firstLine="709"/>
        <w:rPr>
          <w:color w:val="auto"/>
          <w:sz w:val="26"/>
          <w:szCs w:val="26"/>
        </w:rPr>
      </w:pPr>
      <w:r w:rsidRPr="00D94850">
        <w:rPr>
          <w:color w:val="auto"/>
          <w:sz w:val="26"/>
          <w:szCs w:val="26"/>
        </w:rPr>
        <w:t>общепринятых концепций и практик в области управления рисками и внутреннего контроля</w:t>
      </w:r>
      <w:r w:rsidR="008462D1" w:rsidRPr="00D94850">
        <w:rPr>
          <w:color w:val="auto"/>
          <w:sz w:val="26"/>
          <w:szCs w:val="26"/>
        </w:rPr>
        <w:t>.</w:t>
      </w:r>
      <w:r w:rsidRPr="00D94850">
        <w:rPr>
          <w:color w:val="auto"/>
          <w:sz w:val="26"/>
          <w:szCs w:val="26"/>
        </w:rPr>
        <w:t xml:space="preserve"> </w:t>
      </w:r>
    </w:p>
    <w:p w:rsidR="00E536BA" w:rsidRPr="00E536BA" w:rsidRDefault="00E536BA" w:rsidP="00E00FDE">
      <w:pPr>
        <w:pStyle w:val="VL0"/>
        <w:spacing w:before="0"/>
        <w:ind w:firstLine="709"/>
        <w:rPr>
          <w:color w:val="auto"/>
          <w:sz w:val="26"/>
          <w:szCs w:val="26"/>
        </w:rPr>
      </w:pPr>
      <w:r w:rsidRPr="00EC223D">
        <w:rPr>
          <w:color w:val="auto"/>
          <w:sz w:val="26"/>
          <w:szCs w:val="26"/>
        </w:rPr>
        <w:t xml:space="preserve">Лицом, ответственным за функционирование </w:t>
      </w:r>
      <w:proofErr w:type="gramStart"/>
      <w:r w:rsidRPr="00EC223D">
        <w:rPr>
          <w:color w:val="auto"/>
          <w:sz w:val="26"/>
          <w:szCs w:val="26"/>
        </w:rPr>
        <w:t>антимонопольного</w:t>
      </w:r>
      <w:proofErr w:type="gramEnd"/>
      <w:r w:rsidRPr="00EC223D">
        <w:rPr>
          <w:color w:val="auto"/>
          <w:sz w:val="26"/>
          <w:szCs w:val="26"/>
        </w:rPr>
        <w:t xml:space="preserve"> </w:t>
      </w:r>
      <w:proofErr w:type="spellStart"/>
      <w:r w:rsidRPr="00EC223D">
        <w:rPr>
          <w:color w:val="auto"/>
          <w:sz w:val="26"/>
          <w:szCs w:val="26"/>
        </w:rPr>
        <w:t>комплаенса</w:t>
      </w:r>
      <w:proofErr w:type="spellEnd"/>
      <w:r w:rsidRPr="00EC223D">
        <w:rPr>
          <w:color w:val="auto"/>
          <w:sz w:val="26"/>
          <w:szCs w:val="26"/>
        </w:rPr>
        <w:t>, является</w:t>
      </w:r>
      <w:r w:rsidR="00DF420B" w:rsidRPr="00EC223D">
        <w:rPr>
          <w:color w:val="auto"/>
          <w:sz w:val="26"/>
          <w:szCs w:val="26"/>
        </w:rPr>
        <w:t xml:space="preserve"> Директор </w:t>
      </w:r>
      <w:r w:rsidR="008B7F57" w:rsidRPr="00EC223D">
        <w:rPr>
          <w:color w:val="auto"/>
          <w:sz w:val="26"/>
          <w:szCs w:val="26"/>
        </w:rPr>
        <w:t xml:space="preserve">по </w:t>
      </w:r>
      <w:r w:rsidR="00DF420B" w:rsidRPr="00EC223D">
        <w:rPr>
          <w:color w:val="auto"/>
          <w:sz w:val="26"/>
          <w:szCs w:val="26"/>
        </w:rPr>
        <w:t>экономической безопасности</w:t>
      </w:r>
      <w:r w:rsidR="00FD0795" w:rsidRPr="00EC223D">
        <w:rPr>
          <w:color w:val="auto"/>
          <w:sz w:val="26"/>
          <w:szCs w:val="26"/>
        </w:rPr>
        <w:t>.</w:t>
      </w:r>
    </w:p>
    <w:p w:rsidR="008107C1" w:rsidRDefault="006A3191" w:rsidP="008107C1">
      <w:pPr>
        <w:pStyle w:val="VL0"/>
        <w:spacing w:before="0"/>
        <w:ind w:firstLine="709"/>
        <w:rPr>
          <w:color w:val="auto"/>
          <w:sz w:val="26"/>
          <w:szCs w:val="26"/>
        </w:rPr>
      </w:pPr>
      <w:r>
        <w:rPr>
          <w:color w:val="auto"/>
          <w:sz w:val="26"/>
          <w:szCs w:val="26"/>
        </w:rPr>
        <w:t>Политик</w:t>
      </w:r>
      <w:r w:rsidR="009A4AB3">
        <w:rPr>
          <w:color w:val="auto"/>
          <w:sz w:val="26"/>
          <w:szCs w:val="26"/>
        </w:rPr>
        <w:t>а</w:t>
      </w:r>
      <w:r>
        <w:rPr>
          <w:color w:val="auto"/>
          <w:sz w:val="26"/>
          <w:szCs w:val="26"/>
        </w:rPr>
        <w:t xml:space="preserve"> </w:t>
      </w:r>
      <w:r w:rsidR="00135221">
        <w:rPr>
          <w:color w:val="auto"/>
          <w:sz w:val="26"/>
          <w:szCs w:val="26"/>
        </w:rPr>
        <w:t xml:space="preserve">антимонопольного </w:t>
      </w:r>
      <w:proofErr w:type="spellStart"/>
      <w:r w:rsidR="00135221">
        <w:rPr>
          <w:color w:val="auto"/>
          <w:sz w:val="26"/>
          <w:szCs w:val="26"/>
        </w:rPr>
        <w:t>комплаенса</w:t>
      </w:r>
      <w:proofErr w:type="spellEnd"/>
      <w:r w:rsidR="00135221">
        <w:rPr>
          <w:color w:val="auto"/>
          <w:sz w:val="26"/>
          <w:szCs w:val="26"/>
        </w:rPr>
        <w:t xml:space="preserve"> </w:t>
      </w:r>
      <w:r w:rsidR="00E956AD">
        <w:rPr>
          <w:color w:val="auto"/>
          <w:sz w:val="26"/>
          <w:szCs w:val="26"/>
        </w:rPr>
        <w:t xml:space="preserve">Общества </w:t>
      </w:r>
      <w:r w:rsidR="002F58DF">
        <w:rPr>
          <w:color w:val="auto"/>
          <w:sz w:val="26"/>
          <w:szCs w:val="26"/>
        </w:rPr>
        <w:t>и</w:t>
      </w:r>
      <w:r w:rsidR="004B1B34" w:rsidRPr="004B1B34">
        <w:rPr>
          <w:color w:val="auto"/>
          <w:sz w:val="26"/>
          <w:szCs w:val="26"/>
        </w:rPr>
        <w:t xml:space="preserve"> изменения </w:t>
      </w:r>
      <w:r w:rsidR="002F58DF">
        <w:rPr>
          <w:color w:val="auto"/>
          <w:sz w:val="26"/>
          <w:szCs w:val="26"/>
        </w:rPr>
        <w:t xml:space="preserve">в </w:t>
      </w:r>
      <w:r w:rsidR="009A4AB3">
        <w:rPr>
          <w:color w:val="auto"/>
          <w:sz w:val="26"/>
          <w:szCs w:val="26"/>
        </w:rPr>
        <w:t>неё</w:t>
      </w:r>
      <w:r w:rsidR="009A4AB3" w:rsidRPr="004B1B34">
        <w:rPr>
          <w:color w:val="auto"/>
          <w:sz w:val="26"/>
          <w:szCs w:val="26"/>
        </w:rPr>
        <w:t xml:space="preserve"> </w:t>
      </w:r>
      <w:r w:rsidR="004B1B34" w:rsidRPr="004B1B34">
        <w:rPr>
          <w:color w:val="auto"/>
          <w:sz w:val="26"/>
          <w:szCs w:val="26"/>
        </w:rPr>
        <w:t>утвержда</w:t>
      </w:r>
      <w:r w:rsidR="009A4AB3">
        <w:rPr>
          <w:color w:val="auto"/>
          <w:sz w:val="26"/>
          <w:szCs w:val="26"/>
        </w:rPr>
        <w:t>е</w:t>
      </w:r>
      <w:r w:rsidR="004B1B34" w:rsidRPr="004B1B34">
        <w:rPr>
          <w:color w:val="auto"/>
          <w:sz w:val="26"/>
          <w:szCs w:val="26"/>
        </w:rPr>
        <w:t>тся Совет</w:t>
      </w:r>
      <w:r w:rsidR="009A4AB3">
        <w:rPr>
          <w:color w:val="auto"/>
          <w:sz w:val="26"/>
          <w:szCs w:val="26"/>
        </w:rPr>
        <w:t>о</w:t>
      </w:r>
      <w:r w:rsidR="00E956AD">
        <w:rPr>
          <w:color w:val="auto"/>
          <w:sz w:val="26"/>
          <w:szCs w:val="26"/>
        </w:rPr>
        <w:t>м директоров Общества</w:t>
      </w:r>
      <w:r w:rsidR="004B1B34" w:rsidRPr="004B1B34">
        <w:rPr>
          <w:color w:val="auto"/>
          <w:sz w:val="26"/>
          <w:szCs w:val="26"/>
        </w:rPr>
        <w:t>.</w:t>
      </w:r>
      <w:r w:rsidR="008107C1">
        <w:rPr>
          <w:color w:val="auto"/>
          <w:sz w:val="26"/>
          <w:szCs w:val="26"/>
        </w:rPr>
        <w:t xml:space="preserve"> </w:t>
      </w:r>
    </w:p>
    <w:p w:rsidR="008107C1" w:rsidRDefault="008107C1" w:rsidP="006A68E7">
      <w:pPr>
        <w:pStyle w:val="VL2"/>
        <w:numPr>
          <w:ilvl w:val="0"/>
          <w:numId w:val="0"/>
        </w:numPr>
        <w:spacing w:before="0"/>
        <w:jc w:val="left"/>
        <w:rPr>
          <w:rFonts w:asciiTheme="minorHAnsi" w:hAnsiTheme="minorHAnsi"/>
          <w:bCs/>
          <w:color w:val="auto"/>
          <w:sz w:val="26"/>
          <w:szCs w:val="26"/>
        </w:rPr>
      </w:pPr>
    </w:p>
    <w:p w:rsidR="00C27C0A" w:rsidRPr="00D94850" w:rsidRDefault="00C27C0A" w:rsidP="006A68E7">
      <w:pPr>
        <w:pStyle w:val="VL2"/>
        <w:numPr>
          <w:ilvl w:val="0"/>
          <w:numId w:val="0"/>
        </w:numPr>
        <w:spacing w:before="0"/>
        <w:jc w:val="left"/>
        <w:rPr>
          <w:rFonts w:asciiTheme="minorHAnsi" w:hAnsiTheme="minorHAnsi"/>
          <w:bCs/>
          <w:color w:val="auto"/>
          <w:sz w:val="26"/>
          <w:szCs w:val="26"/>
        </w:rPr>
      </w:pPr>
      <w:bookmarkStart w:id="2" w:name="_Toc147157159"/>
      <w:r w:rsidRPr="00D94850">
        <w:rPr>
          <w:rFonts w:asciiTheme="minorHAnsi" w:hAnsiTheme="minorHAnsi"/>
          <w:bCs/>
          <w:color w:val="auto"/>
          <w:sz w:val="26"/>
          <w:szCs w:val="26"/>
        </w:rPr>
        <w:t>Понятия и определения</w:t>
      </w:r>
      <w:bookmarkEnd w:id="2"/>
    </w:p>
    <w:p w:rsidR="00C27C0A" w:rsidRPr="00D94850" w:rsidRDefault="00C27C0A">
      <w:pPr>
        <w:pStyle w:val="VL0"/>
        <w:spacing w:before="0"/>
        <w:rPr>
          <w:sz w:val="26"/>
          <w:szCs w:val="26"/>
        </w:rPr>
      </w:pPr>
    </w:p>
    <w:tbl>
      <w:tblPr>
        <w:tblStyle w:val="VegasL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6342"/>
      </w:tblGrid>
      <w:tr w:rsidR="00C27C0A" w:rsidRPr="00D94850" w:rsidTr="00D5118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02" w:type="dxa"/>
            <w:shd w:val="clear" w:color="auto" w:fill="auto"/>
            <w:vAlign w:val="center"/>
          </w:tcPr>
          <w:p w:rsidR="00C27C0A" w:rsidRPr="00D94850" w:rsidRDefault="00C27C0A">
            <w:pPr>
              <w:pStyle w:val="VL0"/>
              <w:spacing w:before="0"/>
              <w:jc w:val="center"/>
              <w:rPr>
                <w:b w:val="0"/>
                <w:color w:val="auto"/>
                <w:sz w:val="26"/>
                <w:szCs w:val="26"/>
              </w:rPr>
            </w:pPr>
            <w:r w:rsidRPr="00D94850">
              <w:rPr>
                <w:b w:val="0"/>
                <w:color w:val="auto"/>
                <w:sz w:val="26"/>
                <w:szCs w:val="26"/>
              </w:rPr>
              <w:t xml:space="preserve">Антимонопольный </w:t>
            </w:r>
            <w:proofErr w:type="spellStart"/>
            <w:r w:rsidRPr="00D94850">
              <w:rPr>
                <w:b w:val="0"/>
                <w:color w:val="auto"/>
                <w:sz w:val="26"/>
                <w:szCs w:val="26"/>
              </w:rPr>
              <w:t>комплаенс</w:t>
            </w:r>
            <w:proofErr w:type="spellEnd"/>
            <w:r w:rsidR="004E2CE7">
              <w:rPr>
                <w:b w:val="0"/>
                <w:color w:val="auto"/>
                <w:sz w:val="26"/>
                <w:szCs w:val="26"/>
              </w:rPr>
              <w:t>, АМК</w:t>
            </w:r>
          </w:p>
        </w:tc>
        <w:tc>
          <w:tcPr>
            <w:tcW w:w="6342" w:type="dxa"/>
            <w:shd w:val="clear" w:color="auto" w:fill="auto"/>
            <w:vAlign w:val="center"/>
          </w:tcPr>
          <w:p w:rsidR="00C27C0A" w:rsidRPr="00D94850" w:rsidRDefault="00C27C0A">
            <w:pPr>
              <w:pStyle w:val="VL0"/>
              <w:spacing w:before="0"/>
              <w:cnfStyle w:val="100000000000" w:firstRow="1" w:lastRow="0" w:firstColumn="0" w:lastColumn="0" w:oddVBand="0" w:evenVBand="0" w:oddHBand="0" w:evenHBand="0" w:firstRowFirstColumn="0" w:firstRowLastColumn="0" w:lastRowFirstColumn="0" w:lastRowLastColumn="0"/>
              <w:rPr>
                <w:b w:val="0"/>
                <w:color w:val="auto"/>
                <w:sz w:val="26"/>
                <w:szCs w:val="26"/>
              </w:rPr>
            </w:pPr>
            <w:r w:rsidRPr="00D94850">
              <w:rPr>
                <w:b w:val="0"/>
                <w:color w:val="auto"/>
                <w:sz w:val="26"/>
                <w:szCs w:val="26"/>
              </w:rPr>
              <w:t>система внутреннего обеспечения соответствия требованиям антимонопольного законодательства</w:t>
            </w:r>
          </w:p>
        </w:tc>
      </w:tr>
      <w:tr w:rsidR="00C27C0A" w:rsidRPr="00D94850"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rsidR="00C27C0A" w:rsidRPr="00D94850" w:rsidRDefault="00C27C0A" w:rsidP="002214B8">
            <w:pPr>
              <w:pStyle w:val="VL0"/>
              <w:spacing w:before="0"/>
              <w:jc w:val="center"/>
              <w:rPr>
                <w:color w:val="auto"/>
                <w:sz w:val="26"/>
                <w:szCs w:val="26"/>
              </w:rPr>
            </w:pPr>
            <w:r w:rsidRPr="00D94850">
              <w:rPr>
                <w:color w:val="auto"/>
                <w:sz w:val="26"/>
                <w:szCs w:val="26"/>
              </w:rPr>
              <w:t>Антимонопольны</w:t>
            </w:r>
            <w:r w:rsidR="00214F8A">
              <w:rPr>
                <w:color w:val="auto"/>
                <w:sz w:val="26"/>
                <w:szCs w:val="26"/>
              </w:rPr>
              <w:t>й</w:t>
            </w:r>
            <w:r w:rsidRPr="00D94850">
              <w:rPr>
                <w:color w:val="auto"/>
                <w:sz w:val="26"/>
                <w:szCs w:val="26"/>
              </w:rPr>
              <w:t xml:space="preserve"> орган</w:t>
            </w:r>
          </w:p>
        </w:tc>
        <w:tc>
          <w:tcPr>
            <w:tcW w:w="6342" w:type="dxa"/>
            <w:vAlign w:val="center"/>
          </w:tcPr>
          <w:p w:rsidR="00C27C0A" w:rsidRPr="00D94850" w:rsidRDefault="00C27C0A" w:rsidP="002214B8">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sidRPr="00D94850">
              <w:rPr>
                <w:rFonts w:asciiTheme="minorHAnsi" w:hAnsiTheme="minorHAnsi"/>
                <w:color w:val="auto"/>
                <w:sz w:val="26"/>
                <w:szCs w:val="26"/>
              </w:rPr>
              <w:t>Федеральн</w:t>
            </w:r>
            <w:r w:rsidR="00214F8A">
              <w:rPr>
                <w:rFonts w:asciiTheme="minorHAnsi" w:hAnsiTheme="minorHAnsi"/>
                <w:color w:val="auto"/>
                <w:sz w:val="26"/>
                <w:szCs w:val="26"/>
              </w:rPr>
              <w:t>ый</w:t>
            </w:r>
            <w:r w:rsidRPr="00D94850">
              <w:rPr>
                <w:rFonts w:asciiTheme="minorHAnsi" w:hAnsiTheme="minorHAnsi"/>
                <w:color w:val="auto"/>
                <w:sz w:val="26"/>
                <w:szCs w:val="26"/>
              </w:rPr>
              <w:t xml:space="preserve"> антимонопольн</w:t>
            </w:r>
            <w:r w:rsidR="00214F8A">
              <w:rPr>
                <w:rFonts w:asciiTheme="minorHAnsi" w:hAnsiTheme="minorHAnsi"/>
                <w:color w:val="auto"/>
                <w:sz w:val="26"/>
                <w:szCs w:val="26"/>
              </w:rPr>
              <w:t>ый</w:t>
            </w:r>
            <w:r w:rsidRPr="00D94850">
              <w:rPr>
                <w:rFonts w:asciiTheme="minorHAnsi" w:hAnsiTheme="minorHAnsi"/>
                <w:color w:val="auto"/>
                <w:sz w:val="26"/>
                <w:szCs w:val="26"/>
              </w:rPr>
              <w:t xml:space="preserve"> </w:t>
            </w:r>
            <w:r w:rsidR="00214F8A">
              <w:rPr>
                <w:rFonts w:asciiTheme="minorHAnsi" w:hAnsiTheme="minorHAnsi"/>
                <w:color w:val="auto"/>
                <w:sz w:val="26"/>
                <w:szCs w:val="26"/>
              </w:rPr>
              <w:t>орган</w:t>
            </w:r>
            <w:r w:rsidR="00214F8A" w:rsidRPr="00D94850">
              <w:rPr>
                <w:rFonts w:asciiTheme="minorHAnsi" w:hAnsiTheme="minorHAnsi"/>
                <w:color w:val="auto"/>
                <w:sz w:val="26"/>
                <w:szCs w:val="26"/>
              </w:rPr>
              <w:t xml:space="preserve"> </w:t>
            </w:r>
            <w:r w:rsidRPr="00D94850">
              <w:rPr>
                <w:rFonts w:asciiTheme="minorHAnsi" w:hAnsiTheme="minorHAnsi"/>
                <w:color w:val="auto"/>
                <w:sz w:val="26"/>
                <w:szCs w:val="26"/>
              </w:rPr>
              <w:t xml:space="preserve">и </w:t>
            </w:r>
            <w:r w:rsidR="00214F8A">
              <w:rPr>
                <w:rFonts w:asciiTheme="minorHAnsi" w:hAnsiTheme="minorHAnsi"/>
                <w:color w:val="auto"/>
                <w:sz w:val="26"/>
                <w:szCs w:val="26"/>
              </w:rPr>
              <w:t>его</w:t>
            </w:r>
            <w:r w:rsidRPr="00D94850">
              <w:rPr>
                <w:rFonts w:asciiTheme="minorHAnsi" w:hAnsiTheme="minorHAnsi"/>
                <w:color w:val="auto"/>
                <w:sz w:val="26"/>
                <w:szCs w:val="26"/>
              </w:rPr>
              <w:t xml:space="preserve"> территориальные органы</w:t>
            </w:r>
          </w:p>
        </w:tc>
      </w:tr>
      <w:tr w:rsidR="00C27C0A" w:rsidRPr="00D94850"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rsidR="00C27C0A" w:rsidRPr="00D94850" w:rsidRDefault="00C27C0A" w:rsidP="002214B8">
            <w:pPr>
              <w:pStyle w:val="VL0"/>
              <w:spacing w:before="0"/>
              <w:jc w:val="center"/>
              <w:rPr>
                <w:color w:val="auto"/>
                <w:sz w:val="26"/>
                <w:szCs w:val="26"/>
              </w:rPr>
            </w:pPr>
            <w:r w:rsidRPr="00D94850">
              <w:rPr>
                <w:color w:val="auto"/>
                <w:sz w:val="26"/>
                <w:szCs w:val="26"/>
              </w:rPr>
              <w:t>Антимонопольный риск</w:t>
            </w:r>
          </w:p>
        </w:tc>
        <w:tc>
          <w:tcPr>
            <w:tcW w:w="6342" w:type="dxa"/>
            <w:vAlign w:val="center"/>
          </w:tcPr>
          <w:p w:rsidR="00C27C0A" w:rsidRPr="00D94850" w:rsidRDefault="00C27C0A" w:rsidP="002214B8">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sidRPr="00D94850">
              <w:rPr>
                <w:rFonts w:asciiTheme="minorHAnsi" w:hAnsiTheme="minorHAnsi"/>
                <w:color w:val="auto"/>
                <w:sz w:val="26"/>
                <w:szCs w:val="26"/>
              </w:rPr>
              <w:t>риск нарушения антимонопольного законодательства, связанный с осуществлением Обществом своей деятельности</w:t>
            </w:r>
          </w:p>
        </w:tc>
      </w:tr>
      <w:tr w:rsidR="00C27C0A" w:rsidRPr="00D94850"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rsidR="00C27C0A" w:rsidRPr="00D94850" w:rsidRDefault="00C27C0A" w:rsidP="002214B8">
            <w:pPr>
              <w:pStyle w:val="VL0"/>
              <w:spacing w:before="0"/>
              <w:jc w:val="center"/>
              <w:rPr>
                <w:color w:val="auto"/>
                <w:sz w:val="26"/>
                <w:szCs w:val="26"/>
              </w:rPr>
            </w:pPr>
            <w:r w:rsidRPr="00D94850">
              <w:rPr>
                <w:color w:val="auto"/>
                <w:sz w:val="26"/>
                <w:szCs w:val="26"/>
              </w:rPr>
              <w:t>Бизнес-процесс</w:t>
            </w:r>
          </w:p>
        </w:tc>
        <w:tc>
          <w:tcPr>
            <w:tcW w:w="6342" w:type="dxa"/>
            <w:vAlign w:val="center"/>
          </w:tcPr>
          <w:p w:rsidR="00C27C0A" w:rsidRPr="00D94850" w:rsidRDefault="00C27C0A" w:rsidP="002214B8">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sidRPr="00D94850">
              <w:rPr>
                <w:rFonts w:asciiTheme="minorHAnsi" w:hAnsiTheme="minorHAnsi"/>
                <w:color w:val="auto"/>
                <w:sz w:val="26"/>
                <w:szCs w:val="26"/>
              </w:rPr>
              <w:t>функциональная область деятельности Общества, ответственность за организацию, координацию или осуществление которой возложена на руководителя</w:t>
            </w:r>
            <w:r w:rsidR="00723A30">
              <w:rPr>
                <w:rFonts w:asciiTheme="minorHAnsi" w:hAnsiTheme="minorHAnsi"/>
                <w:color w:val="auto"/>
                <w:sz w:val="26"/>
                <w:szCs w:val="26"/>
              </w:rPr>
              <w:t xml:space="preserve"> структурного</w:t>
            </w:r>
            <w:r w:rsidRPr="00D94850">
              <w:rPr>
                <w:rFonts w:asciiTheme="minorHAnsi" w:hAnsiTheme="minorHAnsi"/>
                <w:color w:val="auto"/>
                <w:sz w:val="26"/>
                <w:szCs w:val="26"/>
              </w:rPr>
              <w:t xml:space="preserve"> подразделения Общества</w:t>
            </w:r>
          </w:p>
        </w:tc>
      </w:tr>
      <w:tr w:rsidR="00C27C0A" w:rsidRPr="00D94850"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rsidR="00C27C0A" w:rsidRPr="00D94850" w:rsidRDefault="00C27C0A" w:rsidP="002214B8">
            <w:pPr>
              <w:pStyle w:val="VL0"/>
              <w:spacing w:before="0"/>
              <w:jc w:val="center"/>
              <w:rPr>
                <w:color w:val="auto"/>
                <w:sz w:val="26"/>
                <w:szCs w:val="26"/>
              </w:rPr>
            </w:pPr>
            <w:r w:rsidRPr="00D94850">
              <w:rPr>
                <w:color w:val="auto"/>
                <w:sz w:val="26"/>
                <w:szCs w:val="26"/>
              </w:rPr>
              <w:t>Общество</w:t>
            </w:r>
          </w:p>
        </w:tc>
        <w:tc>
          <w:tcPr>
            <w:tcW w:w="6342" w:type="dxa"/>
            <w:vAlign w:val="center"/>
          </w:tcPr>
          <w:p w:rsidR="00C27C0A" w:rsidRPr="00D94850" w:rsidRDefault="00E956AD" w:rsidP="00E956AD">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proofErr w:type="gramStart"/>
            <w:r>
              <w:rPr>
                <w:rFonts w:asciiTheme="minorHAnsi" w:hAnsiTheme="minorHAnsi"/>
                <w:color w:val="auto"/>
                <w:sz w:val="26"/>
                <w:szCs w:val="26"/>
              </w:rPr>
              <w:t>А</w:t>
            </w:r>
            <w:r w:rsidR="00C27C0A" w:rsidRPr="00D94850">
              <w:rPr>
                <w:rFonts w:asciiTheme="minorHAnsi" w:hAnsiTheme="minorHAnsi"/>
                <w:color w:val="auto"/>
                <w:sz w:val="26"/>
                <w:szCs w:val="26"/>
              </w:rPr>
              <w:t>кционерное</w:t>
            </w:r>
            <w:proofErr w:type="gramEnd"/>
            <w:r w:rsidR="00C27C0A" w:rsidRPr="00D94850">
              <w:rPr>
                <w:rFonts w:asciiTheme="minorHAnsi" w:hAnsiTheme="minorHAnsi"/>
                <w:color w:val="auto"/>
                <w:sz w:val="26"/>
                <w:szCs w:val="26"/>
              </w:rPr>
              <w:t xml:space="preserve"> общество «</w:t>
            </w:r>
            <w:proofErr w:type="spellStart"/>
            <w:r w:rsidR="00C27C0A" w:rsidRPr="00D94850">
              <w:rPr>
                <w:rFonts w:asciiTheme="minorHAnsi" w:hAnsiTheme="minorHAnsi"/>
                <w:color w:val="auto"/>
                <w:sz w:val="26"/>
                <w:szCs w:val="26"/>
              </w:rPr>
              <w:t>Россети</w:t>
            </w:r>
            <w:proofErr w:type="spellEnd"/>
            <w:r>
              <w:rPr>
                <w:rFonts w:asciiTheme="minorHAnsi" w:hAnsiTheme="minorHAnsi"/>
                <w:color w:val="auto"/>
                <w:sz w:val="26"/>
                <w:szCs w:val="26"/>
              </w:rPr>
              <w:t xml:space="preserve"> Центр закупок</w:t>
            </w:r>
            <w:r w:rsidR="00C27C0A" w:rsidRPr="00D94850">
              <w:rPr>
                <w:rFonts w:asciiTheme="minorHAnsi" w:hAnsiTheme="minorHAnsi"/>
                <w:iCs/>
                <w:color w:val="auto"/>
                <w:sz w:val="26"/>
                <w:szCs w:val="26"/>
              </w:rPr>
              <w:t>»</w:t>
            </w:r>
            <w:r w:rsidR="00214F8A">
              <w:rPr>
                <w:rFonts w:asciiTheme="minorHAnsi" w:hAnsiTheme="minorHAnsi"/>
                <w:iCs/>
                <w:color w:val="auto"/>
                <w:sz w:val="26"/>
                <w:szCs w:val="26"/>
              </w:rPr>
              <w:t xml:space="preserve"> (АО «</w:t>
            </w:r>
            <w:proofErr w:type="spellStart"/>
            <w:r w:rsidR="00214F8A">
              <w:rPr>
                <w:rFonts w:asciiTheme="minorHAnsi" w:hAnsiTheme="minorHAnsi"/>
                <w:iCs/>
                <w:color w:val="auto"/>
                <w:sz w:val="26"/>
                <w:szCs w:val="26"/>
              </w:rPr>
              <w:t>Россети</w:t>
            </w:r>
            <w:proofErr w:type="spellEnd"/>
            <w:r>
              <w:rPr>
                <w:rFonts w:asciiTheme="minorHAnsi" w:hAnsiTheme="minorHAnsi"/>
                <w:iCs/>
                <w:color w:val="auto"/>
                <w:sz w:val="26"/>
                <w:szCs w:val="26"/>
              </w:rPr>
              <w:t xml:space="preserve"> Центр закупок</w:t>
            </w:r>
            <w:r w:rsidR="00214F8A">
              <w:rPr>
                <w:rFonts w:asciiTheme="minorHAnsi" w:hAnsiTheme="minorHAnsi"/>
                <w:iCs/>
                <w:color w:val="auto"/>
                <w:sz w:val="26"/>
                <w:szCs w:val="26"/>
              </w:rPr>
              <w:t>»)</w:t>
            </w:r>
          </w:p>
        </w:tc>
      </w:tr>
      <w:tr w:rsidR="00C27C0A" w:rsidRPr="00D94850"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rsidR="00C27C0A" w:rsidRPr="00D94850" w:rsidRDefault="00C27C0A" w:rsidP="002214B8">
            <w:pPr>
              <w:pStyle w:val="VL0"/>
              <w:spacing w:before="0"/>
              <w:jc w:val="center"/>
              <w:rPr>
                <w:color w:val="auto"/>
                <w:sz w:val="26"/>
                <w:szCs w:val="26"/>
              </w:rPr>
            </w:pPr>
            <w:r w:rsidRPr="00D94850">
              <w:rPr>
                <w:color w:val="auto"/>
                <w:sz w:val="26"/>
                <w:szCs w:val="26"/>
              </w:rPr>
              <w:t>Оценка антимонопольных рисков</w:t>
            </w:r>
          </w:p>
        </w:tc>
        <w:tc>
          <w:tcPr>
            <w:tcW w:w="6342" w:type="dxa"/>
            <w:vAlign w:val="center"/>
          </w:tcPr>
          <w:p w:rsidR="00C27C0A" w:rsidRPr="00D94850" w:rsidRDefault="006A68E7" w:rsidP="002214B8">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Pr>
                <w:rFonts w:asciiTheme="minorHAnsi" w:hAnsiTheme="minorHAnsi"/>
                <w:color w:val="auto"/>
                <w:sz w:val="26"/>
                <w:szCs w:val="26"/>
              </w:rPr>
              <w:t>п</w:t>
            </w:r>
            <w:r w:rsidR="00C27C0A" w:rsidRPr="00D94850">
              <w:rPr>
                <w:rFonts w:asciiTheme="minorHAnsi" w:hAnsiTheme="minorHAnsi"/>
                <w:color w:val="auto"/>
                <w:sz w:val="26"/>
                <w:szCs w:val="26"/>
              </w:rPr>
              <w:t>роцесс</w:t>
            </w:r>
            <w:r w:rsidR="006E245C">
              <w:rPr>
                <w:rFonts w:asciiTheme="minorHAnsi" w:hAnsiTheme="minorHAnsi"/>
                <w:color w:val="auto"/>
                <w:sz w:val="26"/>
                <w:szCs w:val="26"/>
              </w:rPr>
              <w:t>,</w:t>
            </w:r>
            <w:r w:rsidR="00C27C0A" w:rsidRPr="00D94850">
              <w:rPr>
                <w:rFonts w:asciiTheme="minorHAnsi" w:hAnsiTheme="minorHAnsi"/>
                <w:color w:val="auto"/>
                <w:sz w:val="26"/>
                <w:szCs w:val="26"/>
              </w:rPr>
              <w:t xml:space="preserve"> охватывающий идентификацию, анализ и оценивание антимонопольных рисков</w:t>
            </w:r>
          </w:p>
        </w:tc>
      </w:tr>
      <w:tr w:rsidR="00DA2C7D" w:rsidRPr="00D94850"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rsidR="00DA2C7D" w:rsidRPr="00D94850" w:rsidRDefault="00DA2C7D" w:rsidP="002214B8">
            <w:pPr>
              <w:pStyle w:val="VL0"/>
              <w:spacing w:before="0"/>
              <w:jc w:val="center"/>
              <w:rPr>
                <w:color w:val="auto"/>
                <w:sz w:val="26"/>
                <w:szCs w:val="26"/>
              </w:rPr>
            </w:pPr>
            <w:r>
              <w:rPr>
                <w:color w:val="auto"/>
                <w:sz w:val="26"/>
                <w:szCs w:val="26"/>
              </w:rPr>
              <w:t>Ответственное подразделение</w:t>
            </w:r>
          </w:p>
        </w:tc>
        <w:tc>
          <w:tcPr>
            <w:tcW w:w="6342" w:type="dxa"/>
            <w:vAlign w:val="center"/>
          </w:tcPr>
          <w:p w:rsidR="00DA2C7D" w:rsidRDefault="00B00DD6" w:rsidP="00DA2C7D">
            <w:pPr>
              <w:pStyle w:val="VL0"/>
              <w:spacing w:before="0"/>
              <w:cnfStyle w:val="000000000000" w:firstRow="0" w:lastRow="0" w:firstColumn="0" w:lastColumn="0" w:oddVBand="0" w:evenVBand="0" w:oddHBand="0" w:evenHBand="0" w:firstRowFirstColumn="0" w:firstRowLastColumn="0" w:lastRowFirstColumn="0" w:lastRowLastColumn="0"/>
              <w:rPr>
                <w:color w:val="auto"/>
                <w:sz w:val="26"/>
                <w:szCs w:val="26"/>
              </w:rPr>
            </w:pPr>
            <w:r>
              <w:t xml:space="preserve"> </w:t>
            </w:r>
            <w:proofErr w:type="gramStart"/>
            <w:r w:rsidRPr="00B00DD6">
              <w:rPr>
                <w:color w:val="auto"/>
                <w:sz w:val="26"/>
                <w:szCs w:val="26"/>
              </w:rPr>
              <w:t xml:space="preserve">Организационная единица Общества, ответственная за функционирование антимонопольного </w:t>
            </w:r>
            <w:proofErr w:type="spellStart"/>
            <w:r w:rsidRPr="00B00DD6">
              <w:rPr>
                <w:color w:val="auto"/>
                <w:sz w:val="26"/>
                <w:szCs w:val="26"/>
              </w:rPr>
              <w:t>комплаенса</w:t>
            </w:r>
            <w:proofErr w:type="spellEnd"/>
            <w:r w:rsidRPr="00B00DD6">
              <w:rPr>
                <w:color w:val="auto"/>
                <w:sz w:val="26"/>
                <w:szCs w:val="26"/>
              </w:rPr>
              <w:t>:</w:t>
            </w:r>
            <w:proofErr w:type="gramEnd"/>
            <w:r w:rsidRPr="00B00DD6">
              <w:rPr>
                <w:color w:val="auto"/>
                <w:sz w:val="26"/>
                <w:szCs w:val="26"/>
              </w:rPr>
              <w:t xml:space="preserve"> Дирекция по безопасности, внутреннему аудиту, контролю и управлению рисками, </w:t>
            </w:r>
            <w:r w:rsidRPr="00EC223D">
              <w:rPr>
                <w:color w:val="auto"/>
                <w:sz w:val="26"/>
                <w:szCs w:val="26"/>
              </w:rPr>
              <w:t>функционально подчиняющийся Директору по экономической безопасности, и (или) постоянно действующий коллегиальный орган, не являющийся организационно-структурной единицей, формируемый из состава работников Общества.</w:t>
            </w:r>
          </w:p>
        </w:tc>
      </w:tr>
      <w:tr w:rsidR="00D84754" w:rsidRPr="00D94850"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rsidR="00D84754" w:rsidRPr="00D94850" w:rsidRDefault="00D84754" w:rsidP="002214B8">
            <w:pPr>
              <w:pStyle w:val="VL0"/>
              <w:spacing w:before="0"/>
              <w:jc w:val="center"/>
              <w:rPr>
                <w:color w:val="auto"/>
                <w:sz w:val="26"/>
                <w:szCs w:val="26"/>
              </w:rPr>
            </w:pPr>
            <w:r>
              <w:rPr>
                <w:color w:val="auto"/>
                <w:sz w:val="26"/>
                <w:szCs w:val="26"/>
              </w:rPr>
              <w:t>Структурное подразделение</w:t>
            </w:r>
          </w:p>
        </w:tc>
        <w:tc>
          <w:tcPr>
            <w:tcW w:w="6342" w:type="dxa"/>
            <w:vAlign w:val="center"/>
          </w:tcPr>
          <w:p w:rsidR="00D84754" w:rsidRPr="008C7829" w:rsidRDefault="00D84754" w:rsidP="00903D1E">
            <w:pPr>
              <w:pStyle w:val="VL0"/>
              <w:spacing w:before="0"/>
              <w:cnfStyle w:val="000000000000" w:firstRow="0" w:lastRow="0" w:firstColumn="0" w:lastColumn="0" w:oddVBand="0" w:evenVBand="0" w:oddHBand="0" w:evenHBand="0" w:firstRowFirstColumn="0" w:firstRowLastColumn="0" w:lastRowFirstColumn="0" w:lastRowLastColumn="0"/>
              <w:rPr>
                <w:color w:val="auto"/>
                <w:sz w:val="26"/>
                <w:szCs w:val="26"/>
              </w:rPr>
            </w:pPr>
            <w:r w:rsidRPr="000F0061">
              <w:rPr>
                <w:color w:val="auto"/>
                <w:sz w:val="26"/>
                <w:szCs w:val="26"/>
              </w:rPr>
              <w:t>организационно-структурная</w:t>
            </w:r>
            <w:r w:rsidR="006A68E7">
              <w:rPr>
                <w:color w:val="auto"/>
                <w:sz w:val="26"/>
                <w:szCs w:val="26"/>
              </w:rPr>
              <w:t xml:space="preserve"> </w:t>
            </w:r>
            <w:r w:rsidRPr="000F0061">
              <w:rPr>
                <w:color w:val="auto"/>
                <w:sz w:val="26"/>
                <w:szCs w:val="26"/>
              </w:rPr>
              <w:t>единица, на которую возложено выполнение определенного перечня задач, подчиняющаяся непосредственно Генераль</w:t>
            </w:r>
            <w:r w:rsidR="008C7829">
              <w:rPr>
                <w:color w:val="auto"/>
                <w:sz w:val="26"/>
                <w:szCs w:val="26"/>
              </w:rPr>
              <w:t>ному директору</w:t>
            </w:r>
          </w:p>
        </w:tc>
      </w:tr>
      <w:tr w:rsidR="00C27C0A" w:rsidRPr="00D94850"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rsidR="00C27C0A" w:rsidRPr="00D94850" w:rsidRDefault="00C27C0A" w:rsidP="002214B8">
            <w:pPr>
              <w:pStyle w:val="VL0"/>
              <w:spacing w:before="0"/>
              <w:jc w:val="center"/>
              <w:rPr>
                <w:color w:val="auto"/>
                <w:sz w:val="26"/>
                <w:szCs w:val="26"/>
              </w:rPr>
            </w:pPr>
            <w:r w:rsidRPr="00D94850">
              <w:rPr>
                <w:color w:val="auto"/>
                <w:sz w:val="26"/>
                <w:szCs w:val="26"/>
              </w:rPr>
              <w:t>Политика</w:t>
            </w:r>
            <w:r w:rsidR="00DA1468" w:rsidRPr="00D94850">
              <w:rPr>
                <w:color w:val="auto"/>
                <w:sz w:val="26"/>
                <w:szCs w:val="26"/>
              </w:rPr>
              <w:t xml:space="preserve"> антимонопольного </w:t>
            </w:r>
            <w:proofErr w:type="spellStart"/>
            <w:r w:rsidR="00DA1468" w:rsidRPr="00D94850">
              <w:rPr>
                <w:color w:val="auto"/>
                <w:sz w:val="26"/>
                <w:szCs w:val="26"/>
              </w:rPr>
              <w:t>комплаенса</w:t>
            </w:r>
            <w:proofErr w:type="spellEnd"/>
          </w:p>
        </w:tc>
        <w:tc>
          <w:tcPr>
            <w:tcW w:w="6342" w:type="dxa"/>
            <w:vAlign w:val="center"/>
          </w:tcPr>
          <w:p w:rsidR="00C27C0A" w:rsidRPr="00D94850" w:rsidRDefault="00DA1468" w:rsidP="002214B8">
            <w:pPr>
              <w:pStyle w:val="VL0"/>
              <w:spacing w:befor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sidRPr="00D94850">
              <w:rPr>
                <w:rFonts w:asciiTheme="minorHAnsi" w:hAnsiTheme="minorHAnsi"/>
                <w:color w:val="auto"/>
                <w:sz w:val="26"/>
                <w:szCs w:val="26"/>
              </w:rPr>
              <w:t>документ</w:t>
            </w:r>
            <w:r w:rsidR="00B92504">
              <w:rPr>
                <w:rFonts w:asciiTheme="minorHAnsi" w:hAnsiTheme="minorHAnsi"/>
                <w:color w:val="auto"/>
                <w:sz w:val="26"/>
                <w:szCs w:val="26"/>
              </w:rPr>
              <w:t>, содержащий</w:t>
            </w:r>
            <w:r w:rsidRPr="00D94850">
              <w:rPr>
                <w:rFonts w:asciiTheme="minorHAnsi" w:hAnsiTheme="minorHAnsi"/>
                <w:color w:val="auto"/>
                <w:sz w:val="26"/>
                <w:szCs w:val="26"/>
              </w:rPr>
              <w:t xml:space="preserve"> заявление Общества об общих намерениях, руководящих принципах и направлениях деятельности в области антимонопольного </w:t>
            </w:r>
            <w:proofErr w:type="spellStart"/>
            <w:r w:rsidRPr="00D94850">
              <w:rPr>
                <w:rFonts w:asciiTheme="minorHAnsi" w:hAnsiTheme="minorHAnsi"/>
                <w:color w:val="auto"/>
                <w:sz w:val="26"/>
                <w:szCs w:val="26"/>
              </w:rPr>
              <w:t>комплаенса</w:t>
            </w:r>
            <w:proofErr w:type="spellEnd"/>
          </w:p>
        </w:tc>
      </w:tr>
      <w:tr w:rsidR="00C27C0A" w:rsidRPr="00D94850"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rsidR="00C27C0A" w:rsidRPr="00D94850" w:rsidRDefault="00C27C0A" w:rsidP="002214B8">
            <w:pPr>
              <w:pStyle w:val="VL0"/>
              <w:spacing w:before="0"/>
              <w:jc w:val="center"/>
              <w:rPr>
                <w:color w:val="auto"/>
                <w:sz w:val="26"/>
                <w:szCs w:val="26"/>
              </w:rPr>
            </w:pPr>
            <w:r w:rsidRPr="00D94850">
              <w:rPr>
                <w:color w:val="auto"/>
                <w:sz w:val="26"/>
                <w:szCs w:val="26"/>
              </w:rPr>
              <w:t xml:space="preserve">Применимые </w:t>
            </w:r>
          </w:p>
          <w:p w:rsidR="00C27C0A" w:rsidRPr="00D94850" w:rsidRDefault="00C27C0A" w:rsidP="002214B8">
            <w:pPr>
              <w:pStyle w:val="VL0"/>
              <w:spacing w:before="0"/>
              <w:jc w:val="center"/>
              <w:rPr>
                <w:color w:val="auto"/>
                <w:sz w:val="26"/>
                <w:szCs w:val="26"/>
              </w:rPr>
            </w:pPr>
            <w:r w:rsidRPr="00D94850">
              <w:rPr>
                <w:color w:val="auto"/>
                <w:sz w:val="26"/>
                <w:szCs w:val="26"/>
              </w:rPr>
              <w:lastRenderedPageBreak/>
              <w:t>требования</w:t>
            </w:r>
          </w:p>
        </w:tc>
        <w:tc>
          <w:tcPr>
            <w:tcW w:w="6342" w:type="dxa"/>
            <w:vAlign w:val="center"/>
          </w:tcPr>
          <w:p w:rsidR="00C27C0A" w:rsidRPr="00D94850" w:rsidRDefault="00C27C0A" w:rsidP="00964668">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sidRPr="00D94850">
              <w:rPr>
                <w:rFonts w:asciiTheme="minorHAnsi" w:hAnsiTheme="minorHAnsi"/>
                <w:color w:val="auto"/>
                <w:sz w:val="26"/>
                <w:szCs w:val="26"/>
              </w:rPr>
              <w:lastRenderedPageBreak/>
              <w:t xml:space="preserve">применимые к Обществу требования </w:t>
            </w:r>
            <w:r w:rsidRPr="00D94850">
              <w:rPr>
                <w:rFonts w:asciiTheme="minorHAnsi" w:hAnsiTheme="minorHAnsi"/>
                <w:color w:val="auto"/>
                <w:sz w:val="26"/>
                <w:szCs w:val="26"/>
              </w:rPr>
              <w:lastRenderedPageBreak/>
              <w:t xml:space="preserve">антимонопольного законодательства и внутренних </w:t>
            </w:r>
            <w:r w:rsidR="00964668">
              <w:rPr>
                <w:rFonts w:asciiTheme="minorHAnsi" w:hAnsiTheme="minorHAnsi"/>
                <w:color w:val="auto"/>
                <w:sz w:val="26"/>
                <w:szCs w:val="26"/>
              </w:rPr>
              <w:t>документов</w:t>
            </w:r>
            <w:r w:rsidR="002F58DF">
              <w:rPr>
                <w:rFonts w:asciiTheme="minorHAnsi" w:hAnsiTheme="minorHAnsi"/>
                <w:color w:val="auto"/>
                <w:sz w:val="26"/>
                <w:szCs w:val="26"/>
              </w:rPr>
              <w:t xml:space="preserve"> Общества</w:t>
            </w:r>
            <w:r w:rsidR="00964668" w:rsidRPr="00D94850">
              <w:rPr>
                <w:rFonts w:asciiTheme="minorHAnsi" w:hAnsiTheme="minorHAnsi"/>
                <w:color w:val="auto"/>
                <w:sz w:val="26"/>
                <w:szCs w:val="26"/>
              </w:rPr>
              <w:t xml:space="preserve"> </w:t>
            </w:r>
            <w:r w:rsidR="00966AD7" w:rsidRPr="00D94850">
              <w:rPr>
                <w:rFonts w:asciiTheme="minorHAnsi" w:hAnsiTheme="minorHAnsi"/>
                <w:color w:val="auto"/>
                <w:sz w:val="26"/>
                <w:szCs w:val="26"/>
              </w:rPr>
              <w:t xml:space="preserve">в сфере антимонопольного </w:t>
            </w:r>
            <w:proofErr w:type="spellStart"/>
            <w:r w:rsidR="00966AD7" w:rsidRPr="00D94850">
              <w:rPr>
                <w:rFonts w:asciiTheme="minorHAnsi" w:hAnsiTheme="minorHAnsi"/>
                <w:color w:val="auto"/>
                <w:sz w:val="26"/>
                <w:szCs w:val="26"/>
              </w:rPr>
              <w:t>комплаенса</w:t>
            </w:r>
            <w:proofErr w:type="spellEnd"/>
          </w:p>
        </w:tc>
      </w:tr>
      <w:tr w:rsidR="00C27C0A" w:rsidRPr="00D94850"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rsidR="00C27C0A" w:rsidRPr="00D94850" w:rsidRDefault="00C27C0A" w:rsidP="002214B8">
            <w:pPr>
              <w:pStyle w:val="VL0"/>
              <w:spacing w:before="0"/>
              <w:jc w:val="center"/>
              <w:rPr>
                <w:color w:val="auto"/>
                <w:sz w:val="26"/>
                <w:szCs w:val="26"/>
              </w:rPr>
            </w:pPr>
            <w:r w:rsidRPr="00D94850">
              <w:rPr>
                <w:color w:val="auto"/>
                <w:sz w:val="26"/>
                <w:szCs w:val="26"/>
              </w:rPr>
              <w:lastRenderedPageBreak/>
              <w:t>Работник</w:t>
            </w:r>
          </w:p>
        </w:tc>
        <w:tc>
          <w:tcPr>
            <w:tcW w:w="6342" w:type="dxa"/>
            <w:vAlign w:val="center"/>
          </w:tcPr>
          <w:p w:rsidR="00C27C0A" w:rsidRPr="00D94850" w:rsidRDefault="00C27C0A" w:rsidP="002214B8">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sidRPr="00D94850">
              <w:rPr>
                <w:rFonts w:asciiTheme="minorHAnsi" w:hAnsiTheme="minorHAnsi"/>
                <w:color w:val="auto"/>
                <w:sz w:val="26"/>
                <w:szCs w:val="26"/>
              </w:rPr>
              <w:t xml:space="preserve">лицо, </w:t>
            </w:r>
            <w:r w:rsidR="00CC19C3" w:rsidRPr="00D94850">
              <w:rPr>
                <w:rFonts w:asciiTheme="minorHAnsi" w:hAnsiTheme="minorHAnsi"/>
                <w:color w:val="auto"/>
                <w:sz w:val="26"/>
                <w:szCs w:val="26"/>
              </w:rPr>
              <w:t>состоя</w:t>
            </w:r>
            <w:r w:rsidR="00CC19C3">
              <w:rPr>
                <w:rFonts w:asciiTheme="minorHAnsi" w:hAnsiTheme="minorHAnsi"/>
                <w:color w:val="auto"/>
                <w:sz w:val="26"/>
                <w:szCs w:val="26"/>
              </w:rPr>
              <w:t>ще</w:t>
            </w:r>
            <w:r w:rsidR="00CC19C3" w:rsidRPr="00D94850">
              <w:rPr>
                <w:rFonts w:asciiTheme="minorHAnsi" w:hAnsiTheme="minorHAnsi"/>
                <w:color w:val="auto"/>
                <w:sz w:val="26"/>
                <w:szCs w:val="26"/>
              </w:rPr>
              <w:t xml:space="preserve">е </w:t>
            </w:r>
            <w:r w:rsidRPr="00D94850">
              <w:rPr>
                <w:rFonts w:asciiTheme="minorHAnsi" w:hAnsiTheme="minorHAnsi"/>
                <w:color w:val="auto"/>
                <w:sz w:val="26"/>
                <w:szCs w:val="26"/>
              </w:rPr>
              <w:t xml:space="preserve">с Обществом в трудовых </w:t>
            </w:r>
            <w:proofErr w:type="gramStart"/>
            <w:r w:rsidRPr="00D94850">
              <w:rPr>
                <w:rFonts w:asciiTheme="minorHAnsi" w:hAnsiTheme="minorHAnsi"/>
                <w:color w:val="auto"/>
                <w:sz w:val="26"/>
                <w:szCs w:val="26"/>
              </w:rPr>
              <w:t>отношениях</w:t>
            </w:r>
            <w:proofErr w:type="gramEnd"/>
          </w:p>
        </w:tc>
      </w:tr>
      <w:tr w:rsidR="00C27C0A" w:rsidRPr="00D94850"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rsidR="00C27C0A" w:rsidRPr="00D94850" w:rsidRDefault="00C27C0A" w:rsidP="002214B8">
            <w:pPr>
              <w:pStyle w:val="VL0"/>
              <w:spacing w:before="0"/>
              <w:jc w:val="center"/>
              <w:rPr>
                <w:color w:val="auto"/>
                <w:sz w:val="26"/>
                <w:szCs w:val="26"/>
              </w:rPr>
            </w:pPr>
            <w:r w:rsidRPr="00D94850">
              <w:rPr>
                <w:color w:val="auto"/>
                <w:sz w:val="26"/>
                <w:szCs w:val="26"/>
              </w:rPr>
              <w:t xml:space="preserve">Субъекты </w:t>
            </w:r>
            <w:r w:rsidR="00C37726">
              <w:rPr>
                <w:color w:val="auto"/>
                <w:sz w:val="26"/>
                <w:szCs w:val="26"/>
              </w:rPr>
              <w:t xml:space="preserve">системы </w:t>
            </w:r>
            <w:proofErr w:type="gramStart"/>
            <w:r w:rsidRPr="00D94850">
              <w:rPr>
                <w:color w:val="auto"/>
                <w:sz w:val="26"/>
                <w:szCs w:val="26"/>
              </w:rPr>
              <w:t>антимонопольного</w:t>
            </w:r>
            <w:proofErr w:type="gramEnd"/>
            <w:r w:rsidRPr="00D94850">
              <w:rPr>
                <w:color w:val="auto"/>
                <w:sz w:val="26"/>
                <w:szCs w:val="26"/>
              </w:rPr>
              <w:t xml:space="preserve"> </w:t>
            </w:r>
            <w:proofErr w:type="spellStart"/>
            <w:r w:rsidRPr="00D94850">
              <w:rPr>
                <w:color w:val="auto"/>
                <w:sz w:val="26"/>
                <w:szCs w:val="26"/>
              </w:rPr>
              <w:t>комплаенса</w:t>
            </w:r>
            <w:proofErr w:type="spellEnd"/>
          </w:p>
        </w:tc>
        <w:tc>
          <w:tcPr>
            <w:tcW w:w="6342" w:type="dxa"/>
            <w:vAlign w:val="center"/>
          </w:tcPr>
          <w:p w:rsidR="00C27C0A" w:rsidRPr="00D94850" w:rsidRDefault="004E42C0" w:rsidP="00903D1E">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Pr>
                <w:color w:val="auto"/>
                <w:sz w:val="26"/>
                <w:szCs w:val="26"/>
              </w:rPr>
              <w:t>органы управления Общества, структурные подразделения,</w:t>
            </w:r>
            <w:r w:rsidR="00C53C57">
              <w:rPr>
                <w:color w:val="auto"/>
                <w:sz w:val="26"/>
                <w:szCs w:val="26"/>
              </w:rPr>
              <w:t xml:space="preserve"> ответственное подразделение,</w:t>
            </w:r>
            <w:r w:rsidR="00D76A9A">
              <w:rPr>
                <w:color w:val="auto"/>
                <w:sz w:val="26"/>
                <w:szCs w:val="26"/>
              </w:rPr>
              <w:t xml:space="preserve"> </w:t>
            </w:r>
            <w:r>
              <w:rPr>
                <w:color w:val="auto"/>
                <w:sz w:val="26"/>
                <w:szCs w:val="26"/>
              </w:rPr>
              <w:t xml:space="preserve">члены органов управления, </w:t>
            </w:r>
            <w:r w:rsidR="000F0061">
              <w:rPr>
                <w:rFonts w:asciiTheme="minorHAnsi" w:hAnsiTheme="minorHAnsi"/>
                <w:color w:val="auto"/>
                <w:sz w:val="26"/>
                <w:szCs w:val="26"/>
              </w:rPr>
              <w:t>у</w:t>
            </w:r>
            <w:r w:rsidR="00781728">
              <w:rPr>
                <w:rFonts w:asciiTheme="minorHAnsi" w:hAnsiTheme="minorHAnsi"/>
                <w:color w:val="auto"/>
                <w:sz w:val="26"/>
                <w:szCs w:val="26"/>
              </w:rPr>
              <w:t>частники</w:t>
            </w:r>
            <w:r w:rsidR="00075AB1">
              <w:rPr>
                <w:rFonts w:asciiTheme="minorHAnsi" w:hAnsiTheme="minorHAnsi"/>
                <w:color w:val="auto"/>
                <w:sz w:val="26"/>
                <w:szCs w:val="26"/>
              </w:rPr>
              <w:t xml:space="preserve"> антимонопольного </w:t>
            </w:r>
            <w:proofErr w:type="spellStart"/>
            <w:r w:rsidR="00075AB1">
              <w:rPr>
                <w:rFonts w:asciiTheme="minorHAnsi" w:hAnsiTheme="minorHAnsi"/>
                <w:color w:val="auto"/>
                <w:sz w:val="26"/>
                <w:szCs w:val="26"/>
              </w:rPr>
              <w:t>комплаенса</w:t>
            </w:r>
            <w:proofErr w:type="spellEnd"/>
            <w:r>
              <w:rPr>
                <w:rFonts w:asciiTheme="minorHAnsi" w:hAnsiTheme="minorHAnsi"/>
                <w:color w:val="auto"/>
                <w:sz w:val="26"/>
                <w:szCs w:val="26"/>
              </w:rPr>
              <w:t xml:space="preserve"> – работники Общества</w:t>
            </w:r>
            <w:r w:rsidR="00C27C0A" w:rsidRPr="00D94850">
              <w:rPr>
                <w:rFonts w:asciiTheme="minorHAnsi" w:hAnsiTheme="minorHAnsi"/>
                <w:color w:val="auto"/>
                <w:sz w:val="26"/>
                <w:szCs w:val="26"/>
              </w:rPr>
              <w:t xml:space="preserve"> на которых возложены обязанности по </w:t>
            </w:r>
            <w:r w:rsidR="00C06EC5">
              <w:rPr>
                <w:rFonts w:asciiTheme="minorHAnsi" w:hAnsiTheme="minorHAnsi"/>
                <w:color w:val="auto"/>
                <w:sz w:val="26"/>
                <w:szCs w:val="26"/>
              </w:rPr>
              <w:t xml:space="preserve">выполнению </w:t>
            </w:r>
            <w:r w:rsidR="00C27C0A" w:rsidRPr="00D94850">
              <w:rPr>
                <w:rFonts w:asciiTheme="minorHAnsi" w:hAnsiTheme="minorHAnsi"/>
                <w:color w:val="auto"/>
                <w:sz w:val="26"/>
                <w:szCs w:val="26"/>
              </w:rPr>
              <w:t xml:space="preserve">отдельных </w:t>
            </w:r>
            <w:r w:rsidR="00075AB1">
              <w:rPr>
                <w:rFonts w:asciiTheme="minorHAnsi" w:hAnsiTheme="minorHAnsi"/>
                <w:color w:val="auto"/>
                <w:sz w:val="26"/>
                <w:szCs w:val="26"/>
              </w:rPr>
              <w:t xml:space="preserve">задач </w:t>
            </w:r>
            <w:r w:rsidR="00966AD7" w:rsidRPr="00D94850">
              <w:rPr>
                <w:rFonts w:asciiTheme="minorHAnsi" w:hAnsiTheme="minorHAnsi"/>
                <w:color w:val="auto"/>
                <w:sz w:val="26"/>
                <w:szCs w:val="26"/>
              </w:rPr>
              <w:t>а</w:t>
            </w:r>
            <w:r w:rsidR="00C27C0A" w:rsidRPr="00D94850">
              <w:rPr>
                <w:rFonts w:asciiTheme="minorHAnsi" w:hAnsiTheme="minorHAnsi"/>
                <w:color w:val="auto"/>
                <w:sz w:val="26"/>
                <w:szCs w:val="26"/>
              </w:rPr>
              <w:t xml:space="preserve">нтимонопольного </w:t>
            </w:r>
            <w:proofErr w:type="spellStart"/>
            <w:r w:rsidR="00C27C0A" w:rsidRPr="00D94850">
              <w:rPr>
                <w:rFonts w:asciiTheme="minorHAnsi" w:hAnsiTheme="minorHAnsi"/>
                <w:color w:val="auto"/>
                <w:sz w:val="26"/>
                <w:szCs w:val="26"/>
              </w:rPr>
              <w:t>комплаенса</w:t>
            </w:r>
            <w:proofErr w:type="spellEnd"/>
            <w:r w:rsidR="00075AB1">
              <w:rPr>
                <w:rFonts w:asciiTheme="minorHAnsi" w:hAnsiTheme="minorHAnsi"/>
                <w:color w:val="auto"/>
                <w:sz w:val="26"/>
                <w:szCs w:val="26"/>
              </w:rPr>
              <w:t xml:space="preserve"> </w:t>
            </w:r>
          </w:p>
        </w:tc>
      </w:tr>
      <w:tr w:rsidR="008462D1" w:rsidRPr="00D94850" w:rsidTr="00D51183">
        <w:tc>
          <w:tcPr>
            <w:cnfStyle w:val="001000000000" w:firstRow="0" w:lastRow="0" w:firstColumn="1" w:lastColumn="0" w:oddVBand="0" w:evenVBand="0" w:oddHBand="0" w:evenHBand="0" w:firstRowFirstColumn="0" w:firstRowLastColumn="0" w:lastRowFirstColumn="0" w:lastRowLastColumn="0"/>
            <w:tcW w:w="3002" w:type="dxa"/>
            <w:vAlign w:val="center"/>
          </w:tcPr>
          <w:p w:rsidR="008462D1" w:rsidRPr="00D94850" w:rsidRDefault="00EB6186" w:rsidP="002214B8">
            <w:pPr>
              <w:pStyle w:val="VL0"/>
              <w:spacing w:before="0"/>
              <w:jc w:val="center"/>
              <w:rPr>
                <w:color w:val="auto"/>
                <w:sz w:val="26"/>
                <w:szCs w:val="26"/>
              </w:rPr>
            </w:pPr>
            <w:r>
              <w:rPr>
                <w:color w:val="auto"/>
                <w:sz w:val="26"/>
                <w:szCs w:val="26"/>
              </w:rPr>
              <w:t xml:space="preserve">Система управления рисками и внутреннего контроля, </w:t>
            </w:r>
            <w:proofErr w:type="spellStart"/>
            <w:r w:rsidR="008462D1" w:rsidRPr="00D94850">
              <w:rPr>
                <w:color w:val="auto"/>
                <w:sz w:val="26"/>
                <w:szCs w:val="26"/>
              </w:rPr>
              <w:t>СУРиВК</w:t>
            </w:r>
            <w:proofErr w:type="spellEnd"/>
          </w:p>
        </w:tc>
        <w:tc>
          <w:tcPr>
            <w:tcW w:w="6342" w:type="dxa"/>
            <w:vAlign w:val="center"/>
          </w:tcPr>
          <w:p w:rsidR="00B870F6" w:rsidRPr="00D94850" w:rsidRDefault="00B870F6" w:rsidP="002F58DF">
            <w:pPr>
              <w:pStyle w:val="V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6"/>
                <w:szCs w:val="26"/>
              </w:rPr>
            </w:pPr>
            <w:r w:rsidRPr="006A68E7">
              <w:rPr>
                <w:color w:val="auto"/>
                <w:sz w:val="26"/>
                <w:szCs w:val="26"/>
              </w:rPr>
              <w:t>С</w:t>
            </w:r>
            <w:r w:rsidR="006A68E7">
              <w:rPr>
                <w:color w:val="auto"/>
                <w:sz w:val="26"/>
                <w:szCs w:val="26"/>
              </w:rPr>
              <w:t>овокупность организацион</w:t>
            </w:r>
            <w:r w:rsidRPr="006A68E7">
              <w:rPr>
                <w:color w:val="auto"/>
                <w:sz w:val="26"/>
                <w:szCs w:val="26"/>
              </w:rPr>
              <w:t>ных мер, методик, процедур, норм корпоративной культуры и действий, предпринимаемых Обществом для достижения оптимального баланса между ростом стоимости Общества, прибыльностью и рисками, для обеспечения финансовой устойчивости Общества, эффективного ведения хозяйственной деятельности, обеспечения сохранности активов, соблюдения законодательства</w:t>
            </w:r>
            <w:r w:rsidR="002F58DF">
              <w:rPr>
                <w:color w:val="auto"/>
                <w:sz w:val="26"/>
                <w:szCs w:val="26"/>
              </w:rPr>
              <w:t xml:space="preserve"> Российской Федерации</w:t>
            </w:r>
            <w:r w:rsidRPr="006A68E7">
              <w:rPr>
                <w:color w:val="auto"/>
                <w:sz w:val="26"/>
                <w:szCs w:val="26"/>
              </w:rPr>
              <w:t xml:space="preserve">, </w:t>
            </w:r>
            <w:r w:rsidR="002F58DF">
              <w:rPr>
                <w:color w:val="auto"/>
                <w:sz w:val="26"/>
                <w:szCs w:val="26"/>
              </w:rPr>
              <w:t>У</w:t>
            </w:r>
            <w:r w:rsidR="002F58DF" w:rsidRPr="006A68E7">
              <w:rPr>
                <w:color w:val="auto"/>
                <w:sz w:val="26"/>
                <w:szCs w:val="26"/>
              </w:rPr>
              <w:t xml:space="preserve">става </w:t>
            </w:r>
            <w:r w:rsidRPr="006A68E7">
              <w:rPr>
                <w:color w:val="auto"/>
                <w:sz w:val="26"/>
                <w:szCs w:val="26"/>
              </w:rPr>
              <w:t xml:space="preserve">и </w:t>
            </w:r>
            <w:r w:rsidR="00CC24FB">
              <w:rPr>
                <w:color w:val="auto"/>
                <w:sz w:val="26"/>
                <w:szCs w:val="26"/>
              </w:rPr>
              <w:t xml:space="preserve">внутренних </w:t>
            </w:r>
            <w:r w:rsidR="002F58DF">
              <w:rPr>
                <w:color w:val="auto"/>
                <w:sz w:val="26"/>
                <w:szCs w:val="26"/>
              </w:rPr>
              <w:t>документов</w:t>
            </w:r>
            <w:r w:rsidR="002F58DF" w:rsidRPr="006A68E7">
              <w:rPr>
                <w:color w:val="auto"/>
                <w:sz w:val="26"/>
                <w:szCs w:val="26"/>
              </w:rPr>
              <w:t xml:space="preserve"> </w:t>
            </w:r>
            <w:r w:rsidRPr="006A68E7">
              <w:rPr>
                <w:color w:val="auto"/>
                <w:sz w:val="26"/>
                <w:szCs w:val="26"/>
              </w:rPr>
              <w:t>Общества, своевременной подготовки достоверной отчетности</w:t>
            </w:r>
          </w:p>
        </w:tc>
      </w:tr>
    </w:tbl>
    <w:p w:rsidR="00D51183" w:rsidRPr="00D94850" w:rsidRDefault="00D51183" w:rsidP="002214B8">
      <w:pPr>
        <w:pStyle w:val="VL0"/>
        <w:spacing w:before="0"/>
        <w:ind w:firstLine="709"/>
        <w:rPr>
          <w:color w:val="auto"/>
          <w:sz w:val="26"/>
          <w:szCs w:val="26"/>
        </w:rPr>
      </w:pPr>
    </w:p>
    <w:p w:rsidR="00C27C0A" w:rsidRPr="00D94850" w:rsidRDefault="00A4423E" w:rsidP="002214B8">
      <w:pPr>
        <w:pStyle w:val="VL"/>
        <w:numPr>
          <w:ilvl w:val="0"/>
          <w:numId w:val="96"/>
        </w:numPr>
        <w:tabs>
          <w:tab w:val="clear" w:pos="4677"/>
          <w:tab w:val="clear" w:pos="9355"/>
        </w:tabs>
        <w:spacing w:before="0"/>
        <w:ind w:left="0" w:firstLine="709"/>
        <w:rPr>
          <w:rFonts w:asciiTheme="minorHAnsi" w:hAnsiTheme="minorHAnsi" w:cstheme="minorHAnsi"/>
          <w:color w:val="auto"/>
          <w:sz w:val="26"/>
          <w:szCs w:val="26"/>
        </w:rPr>
      </w:pPr>
      <w:bookmarkStart w:id="3" w:name="_Toc147157160"/>
      <w:r w:rsidRPr="00D94850">
        <w:rPr>
          <w:rFonts w:asciiTheme="minorHAnsi" w:hAnsiTheme="minorHAnsi" w:cstheme="minorHAnsi"/>
          <w:color w:val="auto"/>
          <w:sz w:val="26"/>
          <w:szCs w:val="26"/>
        </w:rPr>
        <w:t>о</w:t>
      </w:r>
      <w:r w:rsidRPr="00D94850">
        <w:rPr>
          <w:rFonts w:asciiTheme="minorHAnsi" w:hAnsiTheme="minorHAnsi" w:cstheme="minorHAnsi"/>
          <w:caps w:val="0"/>
          <w:color w:val="auto"/>
          <w:sz w:val="26"/>
          <w:szCs w:val="26"/>
        </w:rPr>
        <w:t>бщие положения</w:t>
      </w:r>
      <w:bookmarkEnd w:id="3"/>
    </w:p>
    <w:p w:rsidR="00C27C0A" w:rsidRPr="00D94850" w:rsidRDefault="00C27C0A" w:rsidP="00020A38">
      <w:pPr>
        <w:pStyle w:val="VL0"/>
        <w:spacing w:before="0"/>
        <w:ind w:firstLine="709"/>
        <w:rPr>
          <w:sz w:val="26"/>
          <w:szCs w:val="26"/>
        </w:rPr>
      </w:pPr>
    </w:p>
    <w:p w:rsidR="00C27C0A" w:rsidRPr="00D94850" w:rsidRDefault="002F58DF" w:rsidP="002C0C9A">
      <w:pPr>
        <w:pStyle w:val="VL2"/>
        <w:numPr>
          <w:ilvl w:val="1"/>
          <w:numId w:val="96"/>
        </w:numPr>
        <w:spacing w:before="0"/>
        <w:ind w:left="0" w:firstLine="709"/>
        <w:rPr>
          <w:rFonts w:asciiTheme="minorHAnsi" w:hAnsiTheme="minorHAnsi"/>
          <w:color w:val="auto"/>
          <w:sz w:val="26"/>
          <w:szCs w:val="26"/>
        </w:rPr>
      </w:pPr>
      <w:bookmarkStart w:id="4" w:name="_Toc147157161"/>
      <w:r>
        <w:rPr>
          <w:rFonts w:asciiTheme="minorHAnsi" w:hAnsiTheme="minorHAnsi"/>
          <w:color w:val="auto"/>
          <w:sz w:val="26"/>
          <w:szCs w:val="26"/>
        </w:rPr>
        <w:t>О</w:t>
      </w:r>
      <w:r w:rsidRPr="00D94850">
        <w:rPr>
          <w:rFonts w:asciiTheme="minorHAnsi" w:hAnsiTheme="minorHAnsi"/>
          <w:color w:val="auto"/>
          <w:sz w:val="26"/>
          <w:szCs w:val="26"/>
        </w:rPr>
        <w:t xml:space="preserve">снова </w:t>
      </w:r>
      <w:r w:rsidR="00680938">
        <w:rPr>
          <w:rFonts w:asciiTheme="minorHAnsi" w:hAnsiTheme="minorHAnsi"/>
          <w:color w:val="auto"/>
          <w:sz w:val="26"/>
          <w:szCs w:val="26"/>
        </w:rPr>
        <w:t>П</w:t>
      </w:r>
      <w:r w:rsidR="00C27C0A" w:rsidRPr="00D94850">
        <w:rPr>
          <w:rFonts w:asciiTheme="minorHAnsi" w:hAnsiTheme="minorHAnsi"/>
          <w:color w:val="auto"/>
          <w:sz w:val="26"/>
          <w:szCs w:val="26"/>
        </w:rPr>
        <w:t>олитики</w:t>
      </w:r>
      <w:r w:rsidR="00DA1468" w:rsidRPr="00D94850">
        <w:rPr>
          <w:rFonts w:asciiTheme="minorHAnsi" w:hAnsiTheme="minorHAnsi"/>
          <w:color w:val="auto"/>
          <w:sz w:val="26"/>
          <w:szCs w:val="26"/>
        </w:rPr>
        <w:t xml:space="preserve"> </w:t>
      </w:r>
      <w:proofErr w:type="gramStart"/>
      <w:r w:rsidR="00DA1468" w:rsidRPr="00D94850">
        <w:rPr>
          <w:rFonts w:asciiTheme="minorHAnsi" w:hAnsiTheme="minorHAnsi"/>
          <w:color w:val="auto"/>
          <w:sz w:val="26"/>
          <w:szCs w:val="26"/>
        </w:rPr>
        <w:t>антимонопольного</w:t>
      </w:r>
      <w:proofErr w:type="gramEnd"/>
      <w:r w:rsidR="00DA1468" w:rsidRPr="00D94850">
        <w:rPr>
          <w:rFonts w:asciiTheme="minorHAnsi" w:hAnsiTheme="minorHAnsi"/>
          <w:color w:val="auto"/>
          <w:sz w:val="26"/>
          <w:szCs w:val="26"/>
        </w:rPr>
        <w:t xml:space="preserve"> </w:t>
      </w:r>
      <w:proofErr w:type="spellStart"/>
      <w:r w:rsidR="00DA1468" w:rsidRPr="00D94850">
        <w:rPr>
          <w:rFonts w:asciiTheme="minorHAnsi" w:hAnsiTheme="minorHAnsi"/>
          <w:color w:val="auto"/>
          <w:sz w:val="26"/>
          <w:szCs w:val="26"/>
        </w:rPr>
        <w:t>комплаенса</w:t>
      </w:r>
      <w:bookmarkEnd w:id="4"/>
      <w:proofErr w:type="spellEnd"/>
    </w:p>
    <w:p w:rsidR="00C27C0A" w:rsidRPr="00D94850" w:rsidRDefault="00DA1468" w:rsidP="00C8189C">
      <w:pPr>
        <w:pStyle w:val="VL0"/>
        <w:spacing w:before="0"/>
        <w:ind w:firstLine="709"/>
        <w:rPr>
          <w:b/>
          <w:color w:val="auto"/>
          <w:sz w:val="26"/>
          <w:szCs w:val="26"/>
        </w:rPr>
      </w:pPr>
      <w:r w:rsidRPr="00D94850">
        <w:rPr>
          <w:color w:val="auto"/>
          <w:sz w:val="26"/>
          <w:szCs w:val="26"/>
        </w:rPr>
        <w:t>П</w:t>
      </w:r>
      <w:r w:rsidR="00C27C0A" w:rsidRPr="00D94850">
        <w:rPr>
          <w:color w:val="auto"/>
          <w:sz w:val="26"/>
          <w:szCs w:val="26"/>
        </w:rPr>
        <w:t>олитика</w:t>
      </w:r>
      <w:r w:rsidRPr="00D94850">
        <w:rPr>
          <w:color w:val="auto"/>
          <w:sz w:val="26"/>
          <w:szCs w:val="26"/>
        </w:rPr>
        <w:t xml:space="preserve"> антимонопольного </w:t>
      </w:r>
      <w:proofErr w:type="spellStart"/>
      <w:r w:rsidRPr="00D94850">
        <w:rPr>
          <w:color w:val="auto"/>
          <w:sz w:val="26"/>
          <w:szCs w:val="26"/>
        </w:rPr>
        <w:t>комплаенса</w:t>
      </w:r>
      <w:proofErr w:type="spellEnd"/>
      <w:r w:rsidR="00C27C0A" w:rsidRPr="00D94850">
        <w:rPr>
          <w:color w:val="auto"/>
          <w:sz w:val="26"/>
          <w:szCs w:val="26"/>
        </w:rPr>
        <w:t xml:space="preserve"> разработана в соответствии </w:t>
      </w:r>
      <w:proofErr w:type="gramStart"/>
      <w:r w:rsidR="00C27C0A" w:rsidRPr="00D94850">
        <w:rPr>
          <w:color w:val="auto"/>
          <w:sz w:val="26"/>
          <w:szCs w:val="26"/>
        </w:rPr>
        <w:t>с</w:t>
      </w:r>
      <w:proofErr w:type="gramEnd"/>
      <w:r w:rsidR="00C27C0A" w:rsidRPr="00D94850">
        <w:rPr>
          <w:color w:val="auto"/>
          <w:sz w:val="26"/>
          <w:szCs w:val="26"/>
        </w:rPr>
        <w:t>:</w:t>
      </w:r>
    </w:p>
    <w:p w:rsidR="00C27C0A" w:rsidRPr="00D94850" w:rsidRDefault="00C27C0A" w:rsidP="00C8189C">
      <w:pPr>
        <w:pStyle w:val="VL0"/>
        <w:numPr>
          <w:ilvl w:val="2"/>
          <w:numId w:val="94"/>
        </w:numPr>
        <w:spacing w:before="0"/>
        <w:ind w:left="0" w:firstLine="709"/>
        <w:rPr>
          <w:color w:val="auto"/>
          <w:sz w:val="26"/>
          <w:szCs w:val="26"/>
        </w:rPr>
      </w:pPr>
      <w:r w:rsidRPr="00D94850">
        <w:rPr>
          <w:color w:val="auto"/>
          <w:sz w:val="26"/>
          <w:szCs w:val="26"/>
        </w:rPr>
        <w:t>Нормативными правовыми актами Российской Федерации:</w:t>
      </w:r>
    </w:p>
    <w:p w:rsidR="00291DA8" w:rsidRPr="00D94850" w:rsidRDefault="00291DA8" w:rsidP="00E940DB">
      <w:pPr>
        <w:pStyle w:val="VL0"/>
        <w:numPr>
          <w:ilvl w:val="0"/>
          <w:numId w:val="3"/>
        </w:numPr>
        <w:spacing w:before="0"/>
        <w:ind w:left="0" w:firstLine="709"/>
        <w:rPr>
          <w:color w:val="auto"/>
          <w:sz w:val="26"/>
          <w:szCs w:val="26"/>
        </w:rPr>
      </w:pPr>
      <w:r w:rsidRPr="00D94850">
        <w:rPr>
          <w:color w:val="auto"/>
          <w:sz w:val="26"/>
          <w:szCs w:val="26"/>
        </w:rPr>
        <w:t>Федеральн</w:t>
      </w:r>
      <w:r w:rsidR="005B2BAC" w:rsidRPr="00D94850">
        <w:rPr>
          <w:color w:val="auto"/>
          <w:sz w:val="26"/>
          <w:szCs w:val="26"/>
        </w:rPr>
        <w:t>ый</w:t>
      </w:r>
      <w:r w:rsidRPr="00D94850">
        <w:rPr>
          <w:color w:val="auto"/>
          <w:sz w:val="26"/>
          <w:szCs w:val="26"/>
        </w:rPr>
        <w:t xml:space="preserve"> закон от 26.07.2006 № 135-ФЗ «О защите конкуренции»;</w:t>
      </w:r>
    </w:p>
    <w:p w:rsidR="00291DA8" w:rsidRPr="00D94850" w:rsidRDefault="00291DA8" w:rsidP="00E940DB">
      <w:pPr>
        <w:pStyle w:val="VL0"/>
        <w:numPr>
          <w:ilvl w:val="0"/>
          <w:numId w:val="3"/>
        </w:numPr>
        <w:spacing w:before="0"/>
        <w:ind w:left="0" w:firstLine="709"/>
        <w:rPr>
          <w:color w:val="auto"/>
          <w:sz w:val="26"/>
          <w:szCs w:val="26"/>
        </w:rPr>
      </w:pPr>
      <w:r w:rsidRPr="00D94850">
        <w:rPr>
          <w:color w:val="auto"/>
          <w:sz w:val="26"/>
          <w:szCs w:val="26"/>
        </w:rPr>
        <w:t>Федеральн</w:t>
      </w:r>
      <w:r w:rsidR="005B2BAC" w:rsidRPr="00D94850">
        <w:rPr>
          <w:color w:val="auto"/>
          <w:sz w:val="26"/>
          <w:szCs w:val="26"/>
        </w:rPr>
        <w:t>ый</w:t>
      </w:r>
      <w:r w:rsidRPr="00D94850">
        <w:rPr>
          <w:color w:val="auto"/>
          <w:sz w:val="26"/>
          <w:szCs w:val="26"/>
        </w:rPr>
        <w:t xml:space="preserve"> закон от 17.08.1995 № 147-ФЗ «О естественных монополиях»;</w:t>
      </w:r>
    </w:p>
    <w:p w:rsidR="00291DA8" w:rsidRPr="00D646C2" w:rsidRDefault="00291DA8" w:rsidP="00E940DB">
      <w:pPr>
        <w:pStyle w:val="VL0"/>
        <w:numPr>
          <w:ilvl w:val="0"/>
          <w:numId w:val="3"/>
        </w:numPr>
        <w:spacing w:before="0"/>
        <w:ind w:left="0" w:firstLine="709"/>
        <w:rPr>
          <w:color w:val="auto"/>
          <w:sz w:val="26"/>
          <w:szCs w:val="26"/>
        </w:rPr>
      </w:pPr>
      <w:r w:rsidRPr="00D646C2">
        <w:rPr>
          <w:color w:val="auto"/>
          <w:spacing w:val="-4"/>
          <w:sz w:val="26"/>
          <w:szCs w:val="26"/>
        </w:rPr>
        <w:t>Федеральн</w:t>
      </w:r>
      <w:r w:rsidR="005B2BAC" w:rsidRPr="00D646C2">
        <w:rPr>
          <w:color w:val="auto"/>
          <w:spacing w:val="-4"/>
          <w:sz w:val="26"/>
          <w:szCs w:val="26"/>
        </w:rPr>
        <w:t>ый</w:t>
      </w:r>
      <w:r w:rsidRPr="00D646C2">
        <w:rPr>
          <w:color w:val="auto"/>
          <w:spacing w:val="-4"/>
          <w:sz w:val="26"/>
          <w:szCs w:val="26"/>
        </w:rPr>
        <w:t xml:space="preserve"> закон от 29.07.2004 № 98-ФЗ «О коммерческой тайне»</w:t>
      </w:r>
      <w:r w:rsidR="00DF3F80" w:rsidRPr="00D646C2">
        <w:rPr>
          <w:color w:val="auto"/>
          <w:spacing w:val="-4"/>
          <w:sz w:val="26"/>
          <w:szCs w:val="26"/>
        </w:rPr>
        <w:t>.</w:t>
      </w:r>
    </w:p>
    <w:p w:rsidR="005B2BAC" w:rsidRPr="00D94850" w:rsidRDefault="005B2BAC" w:rsidP="00E940DB">
      <w:pPr>
        <w:pStyle w:val="VL0"/>
        <w:numPr>
          <w:ilvl w:val="2"/>
          <w:numId w:val="94"/>
        </w:numPr>
        <w:spacing w:before="0"/>
        <w:ind w:left="0" w:firstLine="709"/>
        <w:rPr>
          <w:color w:val="auto"/>
          <w:sz w:val="26"/>
          <w:szCs w:val="26"/>
        </w:rPr>
      </w:pPr>
      <w:r w:rsidRPr="00D94850">
        <w:rPr>
          <w:color w:val="auto"/>
          <w:sz w:val="26"/>
          <w:szCs w:val="26"/>
        </w:rPr>
        <w:t>Разъяснением «О системе внутреннего обеспечения соответствия требованиям антимонопольного законодательства», утвержденным протоколом Президиума Федеральной антимонопольной службы России от 02.07.2021 № 4.</w:t>
      </w:r>
    </w:p>
    <w:p w:rsidR="005B2BAC" w:rsidRPr="00D94850" w:rsidRDefault="005B2BAC" w:rsidP="00C06EC5">
      <w:pPr>
        <w:pStyle w:val="VL0"/>
        <w:numPr>
          <w:ilvl w:val="2"/>
          <w:numId w:val="94"/>
        </w:numPr>
        <w:spacing w:before="0"/>
        <w:ind w:left="0" w:firstLine="709"/>
        <w:rPr>
          <w:color w:val="auto"/>
          <w:sz w:val="26"/>
          <w:szCs w:val="26"/>
        </w:rPr>
      </w:pPr>
      <w:r w:rsidRPr="00D94850">
        <w:rPr>
          <w:color w:val="auto"/>
          <w:sz w:val="26"/>
          <w:szCs w:val="26"/>
        </w:rPr>
        <w:t>Г</w:t>
      </w:r>
      <w:r w:rsidR="00AB76BC" w:rsidRPr="00D94850">
        <w:rPr>
          <w:color w:val="auto"/>
          <w:sz w:val="26"/>
          <w:szCs w:val="26"/>
        </w:rPr>
        <w:t>осударственными стандартами:</w:t>
      </w:r>
    </w:p>
    <w:p w:rsidR="00AB76BC" w:rsidRPr="00D94850" w:rsidRDefault="00AB76BC" w:rsidP="00C06EC5">
      <w:pPr>
        <w:pStyle w:val="VL0"/>
        <w:numPr>
          <w:ilvl w:val="0"/>
          <w:numId w:val="3"/>
        </w:numPr>
        <w:spacing w:before="0"/>
        <w:ind w:left="0" w:firstLine="709"/>
        <w:rPr>
          <w:color w:val="auto"/>
          <w:sz w:val="26"/>
          <w:szCs w:val="26"/>
        </w:rPr>
      </w:pPr>
      <w:r w:rsidRPr="00D94850">
        <w:rPr>
          <w:color w:val="auto"/>
          <w:sz w:val="26"/>
          <w:szCs w:val="26"/>
        </w:rPr>
        <w:t>«</w:t>
      </w:r>
      <w:r w:rsidRPr="00D94850">
        <w:rPr>
          <w:color w:val="auto"/>
          <w:spacing w:val="-4"/>
          <w:sz w:val="26"/>
          <w:szCs w:val="26"/>
        </w:rPr>
        <w:t>ГОСТ</w:t>
      </w:r>
      <w:r w:rsidRPr="00D94850">
        <w:rPr>
          <w:color w:val="auto"/>
          <w:sz w:val="26"/>
          <w:szCs w:val="26"/>
        </w:rPr>
        <w:t xml:space="preserve"> </w:t>
      </w:r>
      <w:proofErr w:type="gramStart"/>
      <w:r w:rsidRPr="00D94850">
        <w:rPr>
          <w:color w:val="auto"/>
          <w:sz w:val="26"/>
          <w:szCs w:val="26"/>
        </w:rPr>
        <w:t>Р</w:t>
      </w:r>
      <w:proofErr w:type="gramEnd"/>
      <w:r w:rsidRPr="00D94850">
        <w:rPr>
          <w:color w:val="auto"/>
          <w:sz w:val="26"/>
          <w:szCs w:val="26"/>
        </w:rPr>
        <w:t xml:space="preserve"> 51901.21-2012. Национальный стандарт Российской Федерации. Менеджмент риска. Реестр риска. Общие положения», </w:t>
      </w:r>
      <w:proofErr w:type="gramStart"/>
      <w:r w:rsidRPr="00D94850">
        <w:rPr>
          <w:color w:val="auto"/>
          <w:sz w:val="26"/>
          <w:szCs w:val="26"/>
        </w:rPr>
        <w:t>утвержденный</w:t>
      </w:r>
      <w:proofErr w:type="gramEnd"/>
      <w:r w:rsidRPr="00D94850">
        <w:rPr>
          <w:color w:val="auto"/>
          <w:sz w:val="26"/>
          <w:szCs w:val="26"/>
        </w:rPr>
        <w:t xml:space="preserve"> Приказом </w:t>
      </w:r>
      <w:proofErr w:type="spellStart"/>
      <w:r w:rsidRPr="00D94850">
        <w:rPr>
          <w:color w:val="auto"/>
          <w:sz w:val="26"/>
          <w:szCs w:val="26"/>
        </w:rPr>
        <w:t>Росстандарта</w:t>
      </w:r>
      <w:proofErr w:type="spellEnd"/>
      <w:r w:rsidRPr="00D94850">
        <w:rPr>
          <w:color w:val="auto"/>
          <w:sz w:val="26"/>
          <w:szCs w:val="26"/>
        </w:rPr>
        <w:t xml:space="preserve"> от 29.11.2012 № 1285-ст;</w:t>
      </w:r>
    </w:p>
    <w:p w:rsidR="00AB76BC" w:rsidRPr="00D94850" w:rsidRDefault="00AB76BC" w:rsidP="00C06EC5">
      <w:pPr>
        <w:pStyle w:val="VL0"/>
        <w:numPr>
          <w:ilvl w:val="0"/>
          <w:numId w:val="3"/>
        </w:numPr>
        <w:spacing w:before="0"/>
        <w:ind w:left="0" w:firstLine="709"/>
        <w:rPr>
          <w:color w:val="auto"/>
          <w:sz w:val="26"/>
          <w:szCs w:val="26"/>
        </w:rPr>
      </w:pPr>
      <w:r w:rsidRPr="00D94850">
        <w:rPr>
          <w:color w:val="auto"/>
          <w:sz w:val="26"/>
          <w:szCs w:val="26"/>
        </w:rPr>
        <w:t xml:space="preserve">«ГОСТ </w:t>
      </w:r>
      <w:proofErr w:type="gramStart"/>
      <w:r w:rsidRPr="00D94850">
        <w:rPr>
          <w:color w:val="auto"/>
          <w:sz w:val="26"/>
          <w:szCs w:val="26"/>
        </w:rPr>
        <w:t>Р</w:t>
      </w:r>
      <w:proofErr w:type="gramEnd"/>
      <w:r w:rsidRPr="00D94850">
        <w:rPr>
          <w:color w:val="auto"/>
          <w:sz w:val="26"/>
          <w:szCs w:val="26"/>
        </w:rPr>
        <w:t xml:space="preserve"> 51901.22-2012. Национальный стандарт Российской Федерации. Менеджмент риска. Реестр риска. Правила построения», </w:t>
      </w:r>
      <w:proofErr w:type="gramStart"/>
      <w:r w:rsidRPr="00D94850">
        <w:rPr>
          <w:color w:val="auto"/>
          <w:sz w:val="26"/>
          <w:szCs w:val="26"/>
        </w:rPr>
        <w:t>утвержденный</w:t>
      </w:r>
      <w:proofErr w:type="gramEnd"/>
      <w:r w:rsidRPr="00D94850">
        <w:rPr>
          <w:color w:val="auto"/>
          <w:sz w:val="26"/>
          <w:szCs w:val="26"/>
        </w:rPr>
        <w:t xml:space="preserve"> Приказом </w:t>
      </w:r>
      <w:proofErr w:type="spellStart"/>
      <w:r w:rsidRPr="00D94850">
        <w:rPr>
          <w:color w:val="auto"/>
          <w:sz w:val="26"/>
          <w:szCs w:val="26"/>
        </w:rPr>
        <w:t>Росстандарта</w:t>
      </w:r>
      <w:proofErr w:type="spellEnd"/>
      <w:r w:rsidRPr="00D94850">
        <w:rPr>
          <w:color w:val="auto"/>
          <w:sz w:val="26"/>
          <w:szCs w:val="26"/>
        </w:rPr>
        <w:t xml:space="preserve"> от 29.11.2012 № 1285-ст;</w:t>
      </w:r>
    </w:p>
    <w:p w:rsidR="00AB76BC" w:rsidRPr="00D94850" w:rsidRDefault="00AB76BC" w:rsidP="00C06EC5">
      <w:pPr>
        <w:pStyle w:val="VL0"/>
        <w:numPr>
          <w:ilvl w:val="0"/>
          <w:numId w:val="3"/>
        </w:numPr>
        <w:spacing w:before="0"/>
        <w:ind w:left="0" w:firstLine="709"/>
        <w:rPr>
          <w:color w:val="auto"/>
          <w:sz w:val="26"/>
          <w:szCs w:val="26"/>
        </w:rPr>
      </w:pPr>
      <w:r w:rsidRPr="00D94850">
        <w:rPr>
          <w:color w:val="auto"/>
          <w:sz w:val="26"/>
          <w:szCs w:val="26"/>
        </w:rPr>
        <w:t xml:space="preserve">«ГОСТ </w:t>
      </w:r>
      <w:proofErr w:type="gramStart"/>
      <w:r w:rsidRPr="00D94850">
        <w:rPr>
          <w:color w:val="auto"/>
          <w:sz w:val="26"/>
          <w:szCs w:val="26"/>
        </w:rPr>
        <w:t>Р</w:t>
      </w:r>
      <w:proofErr w:type="gramEnd"/>
      <w:r w:rsidRPr="00D94850">
        <w:rPr>
          <w:color w:val="auto"/>
          <w:sz w:val="26"/>
          <w:szCs w:val="26"/>
        </w:rPr>
        <w:t xml:space="preserve"> 51901.23-2012. Национальный стандарт Российской Федерации. Менеджмент риска. Реестр риска. Руководство по оценке риска опасных событий для включения в реестр риска», утвержденный Приказом </w:t>
      </w:r>
      <w:proofErr w:type="spellStart"/>
      <w:r w:rsidRPr="00D94850">
        <w:rPr>
          <w:color w:val="auto"/>
          <w:sz w:val="26"/>
          <w:szCs w:val="26"/>
        </w:rPr>
        <w:t>Росстандарта</w:t>
      </w:r>
      <w:proofErr w:type="spellEnd"/>
      <w:r w:rsidRPr="00D94850">
        <w:rPr>
          <w:color w:val="auto"/>
          <w:sz w:val="26"/>
          <w:szCs w:val="26"/>
        </w:rPr>
        <w:t xml:space="preserve"> от 29.11.2012 № 1285-ст;</w:t>
      </w:r>
    </w:p>
    <w:p w:rsidR="00AB76BC" w:rsidRPr="00D94850" w:rsidRDefault="00AB76BC" w:rsidP="00C06EC5">
      <w:pPr>
        <w:pStyle w:val="VL0"/>
        <w:numPr>
          <w:ilvl w:val="0"/>
          <w:numId w:val="3"/>
        </w:numPr>
        <w:spacing w:before="0"/>
        <w:ind w:left="0" w:firstLine="709"/>
        <w:rPr>
          <w:color w:val="auto"/>
          <w:sz w:val="26"/>
          <w:szCs w:val="26"/>
        </w:rPr>
      </w:pPr>
      <w:r w:rsidRPr="00D94850">
        <w:rPr>
          <w:color w:val="auto"/>
          <w:sz w:val="26"/>
          <w:szCs w:val="26"/>
        </w:rPr>
        <w:lastRenderedPageBreak/>
        <w:t xml:space="preserve">«ГОСТ </w:t>
      </w:r>
      <w:proofErr w:type="gramStart"/>
      <w:r w:rsidRPr="00D94850">
        <w:rPr>
          <w:color w:val="auto"/>
          <w:sz w:val="26"/>
          <w:szCs w:val="26"/>
        </w:rPr>
        <w:t>Р</w:t>
      </w:r>
      <w:proofErr w:type="gramEnd"/>
      <w:r w:rsidRPr="00D94850">
        <w:rPr>
          <w:color w:val="auto"/>
          <w:sz w:val="26"/>
          <w:szCs w:val="26"/>
        </w:rPr>
        <w:t xml:space="preserve"> 58771-2019. Национальный стандарт Российской Федерации. Менеджмент риска. Технологии оценки риска», </w:t>
      </w:r>
      <w:proofErr w:type="gramStart"/>
      <w:r w:rsidRPr="00D94850">
        <w:rPr>
          <w:color w:val="auto"/>
          <w:sz w:val="26"/>
          <w:szCs w:val="26"/>
        </w:rPr>
        <w:t>утвержденный</w:t>
      </w:r>
      <w:proofErr w:type="gramEnd"/>
      <w:r w:rsidRPr="00D94850">
        <w:rPr>
          <w:color w:val="auto"/>
          <w:sz w:val="26"/>
          <w:szCs w:val="26"/>
        </w:rPr>
        <w:t xml:space="preserve"> Приказом </w:t>
      </w:r>
      <w:proofErr w:type="spellStart"/>
      <w:r w:rsidRPr="00D94850">
        <w:rPr>
          <w:color w:val="auto"/>
          <w:sz w:val="26"/>
          <w:szCs w:val="26"/>
        </w:rPr>
        <w:t>Росстандарта</w:t>
      </w:r>
      <w:proofErr w:type="spellEnd"/>
      <w:r w:rsidRPr="00D94850">
        <w:rPr>
          <w:color w:val="auto"/>
          <w:sz w:val="26"/>
          <w:szCs w:val="26"/>
        </w:rPr>
        <w:t xml:space="preserve"> от 17.12.2019 № 1405-ст;</w:t>
      </w:r>
    </w:p>
    <w:p w:rsidR="00AB76BC" w:rsidRPr="00D94850" w:rsidRDefault="00AB76BC" w:rsidP="00C06EC5">
      <w:pPr>
        <w:pStyle w:val="VL0"/>
        <w:numPr>
          <w:ilvl w:val="0"/>
          <w:numId w:val="3"/>
        </w:numPr>
        <w:spacing w:before="0"/>
        <w:ind w:left="0" w:firstLine="709"/>
        <w:rPr>
          <w:color w:val="auto"/>
          <w:sz w:val="26"/>
          <w:szCs w:val="26"/>
        </w:rPr>
      </w:pPr>
      <w:r w:rsidRPr="00D94850">
        <w:rPr>
          <w:color w:val="auto"/>
          <w:sz w:val="26"/>
          <w:szCs w:val="26"/>
        </w:rPr>
        <w:t xml:space="preserve">«ГОСТ </w:t>
      </w:r>
      <w:proofErr w:type="gramStart"/>
      <w:r w:rsidRPr="00D94850">
        <w:rPr>
          <w:color w:val="auto"/>
          <w:sz w:val="26"/>
          <w:szCs w:val="26"/>
        </w:rPr>
        <w:t>Р</w:t>
      </w:r>
      <w:proofErr w:type="gramEnd"/>
      <w:r w:rsidRPr="00D94850">
        <w:rPr>
          <w:color w:val="auto"/>
          <w:sz w:val="26"/>
          <w:szCs w:val="26"/>
        </w:rPr>
        <w:t xml:space="preserve"> ИСО 31000-2019. Национальный стандарт Российской Федерации. Менеджмент риска. Принципы и руководство», </w:t>
      </w:r>
      <w:proofErr w:type="gramStart"/>
      <w:r w:rsidRPr="00D94850">
        <w:rPr>
          <w:color w:val="auto"/>
          <w:sz w:val="26"/>
          <w:szCs w:val="26"/>
        </w:rPr>
        <w:t>утвержденный</w:t>
      </w:r>
      <w:proofErr w:type="gramEnd"/>
      <w:r w:rsidRPr="00D94850">
        <w:rPr>
          <w:color w:val="auto"/>
          <w:sz w:val="26"/>
          <w:szCs w:val="26"/>
        </w:rPr>
        <w:t xml:space="preserve"> Приказом </w:t>
      </w:r>
      <w:proofErr w:type="spellStart"/>
      <w:r w:rsidRPr="00D94850">
        <w:rPr>
          <w:color w:val="auto"/>
          <w:sz w:val="26"/>
          <w:szCs w:val="26"/>
        </w:rPr>
        <w:t>Росстандарта</w:t>
      </w:r>
      <w:proofErr w:type="spellEnd"/>
      <w:r w:rsidRPr="00D94850">
        <w:rPr>
          <w:color w:val="auto"/>
          <w:sz w:val="26"/>
          <w:szCs w:val="26"/>
        </w:rPr>
        <w:t xml:space="preserve"> от 10.12.2019 № 1379-ст</w:t>
      </w:r>
      <w:r w:rsidR="00DF3F80">
        <w:rPr>
          <w:color w:val="auto"/>
          <w:sz w:val="26"/>
          <w:szCs w:val="26"/>
        </w:rPr>
        <w:t>;</w:t>
      </w:r>
    </w:p>
    <w:p w:rsidR="006A68E7" w:rsidRDefault="00AB76BC" w:rsidP="006A68E7">
      <w:pPr>
        <w:pStyle w:val="VL0"/>
        <w:numPr>
          <w:ilvl w:val="0"/>
          <w:numId w:val="3"/>
        </w:numPr>
        <w:spacing w:before="0"/>
        <w:ind w:left="0" w:firstLine="709"/>
        <w:rPr>
          <w:color w:val="auto"/>
          <w:sz w:val="26"/>
          <w:szCs w:val="26"/>
        </w:rPr>
      </w:pPr>
      <w:r w:rsidRPr="00D94850">
        <w:rPr>
          <w:color w:val="auto"/>
          <w:sz w:val="26"/>
          <w:szCs w:val="26"/>
        </w:rPr>
        <w:t xml:space="preserve">«ГОСТ </w:t>
      </w:r>
      <w:proofErr w:type="gramStart"/>
      <w:r w:rsidRPr="00D94850">
        <w:rPr>
          <w:color w:val="auto"/>
          <w:sz w:val="26"/>
          <w:szCs w:val="26"/>
        </w:rPr>
        <w:t>Р</w:t>
      </w:r>
      <w:proofErr w:type="gramEnd"/>
      <w:r w:rsidRPr="00D94850">
        <w:rPr>
          <w:color w:val="auto"/>
          <w:sz w:val="26"/>
          <w:szCs w:val="26"/>
        </w:rPr>
        <w:t xml:space="preserve"> 51897-2021 (ISO </w:t>
      </w:r>
      <w:proofErr w:type="spellStart"/>
      <w:r w:rsidRPr="00D94850">
        <w:rPr>
          <w:color w:val="auto"/>
          <w:sz w:val="26"/>
          <w:szCs w:val="26"/>
        </w:rPr>
        <w:t>Guide</w:t>
      </w:r>
      <w:proofErr w:type="spellEnd"/>
      <w:r w:rsidRPr="00D94850">
        <w:rPr>
          <w:color w:val="auto"/>
          <w:sz w:val="26"/>
          <w:szCs w:val="26"/>
        </w:rPr>
        <w:t xml:space="preserve"> 73:2009) «Менеджмент риска. Термины и определения», </w:t>
      </w:r>
      <w:proofErr w:type="gramStart"/>
      <w:r w:rsidRPr="00D94850">
        <w:rPr>
          <w:color w:val="auto"/>
          <w:sz w:val="26"/>
          <w:szCs w:val="26"/>
        </w:rPr>
        <w:t>утвержденный</w:t>
      </w:r>
      <w:proofErr w:type="gramEnd"/>
      <w:r w:rsidRPr="00D94850">
        <w:rPr>
          <w:color w:val="auto"/>
          <w:sz w:val="26"/>
          <w:szCs w:val="26"/>
        </w:rPr>
        <w:t xml:space="preserve"> Приказом </w:t>
      </w:r>
      <w:proofErr w:type="spellStart"/>
      <w:r w:rsidRPr="00D94850">
        <w:rPr>
          <w:color w:val="auto"/>
          <w:sz w:val="26"/>
          <w:szCs w:val="26"/>
        </w:rPr>
        <w:t>Росстандарта</w:t>
      </w:r>
      <w:proofErr w:type="spellEnd"/>
      <w:r w:rsidRPr="00D94850">
        <w:rPr>
          <w:color w:val="auto"/>
          <w:sz w:val="26"/>
          <w:szCs w:val="26"/>
        </w:rPr>
        <w:t xml:space="preserve"> от 11.11.2021 №</w:t>
      </w:r>
      <w:r w:rsidR="006A68E7">
        <w:rPr>
          <w:color w:val="auto"/>
          <w:sz w:val="26"/>
          <w:szCs w:val="26"/>
        </w:rPr>
        <w:t> </w:t>
      </w:r>
      <w:r w:rsidRPr="00D94850">
        <w:rPr>
          <w:color w:val="auto"/>
          <w:sz w:val="26"/>
          <w:szCs w:val="26"/>
        </w:rPr>
        <w:t>1489-ст.</w:t>
      </w:r>
    </w:p>
    <w:p w:rsidR="00C55E0D" w:rsidRDefault="000077E1" w:rsidP="00C06EC5">
      <w:pPr>
        <w:pStyle w:val="VL0"/>
        <w:numPr>
          <w:ilvl w:val="2"/>
          <w:numId w:val="94"/>
        </w:numPr>
        <w:spacing w:before="0"/>
        <w:ind w:left="0" w:firstLine="709"/>
        <w:rPr>
          <w:color w:val="auto"/>
          <w:sz w:val="26"/>
          <w:szCs w:val="26"/>
        </w:rPr>
      </w:pPr>
      <w:r w:rsidRPr="00D94850">
        <w:rPr>
          <w:color w:val="auto"/>
          <w:sz w:val="26"/>
          <w:szCs w:val="26"/>
        </w:rPr>
        <w:t xml:space="preserve">Внутренними </w:t>
      </w:r>
      <w:r w:rsidR="00C55E0D">
        <w:rPr>
          <w:color w:val="auto"/>
          <w:sz w:val="26"/>
          <w:szCs w:val="26"/>
        </w:rPr>
        <w:t xml:space="preserve">локально-нормативными </w:t>
      </w:r>
      <w:r w:rsidR="00964668">
        <w:rPr>
          <w:color w:val="auto"/>
          <w:sz w:val="26"/>
          <w:szCs w:val="26"/>
        </w:rPr>
        <w:t>документами</w:t>
      </w:r>
      <w:r w:rsidR="00C55E0D">
        <w:rPr>
          <w:color w:val="auto"/>
          <w:sz w:val="26"/>
          <w:szCs w:val="26"/>
        </w:rPr>
        <w:t xml:space="preserve"> ПАО «</w:t>
      </w:r>
      <w:proofErr w:type="spellStart"/>
      <w:r w:rsidR="00C55E0D">
        <w:rPr>
          <w:color w:val="auto"/>
          <w:sz w:val="26"/>
          <w:szCs w:val="26"/>
        </w:rPr>
        <w:t>Россети</w:t>
      </w:r>
      <w:proofErr w:type="spellEnd"/>
      <w:r w:rsidR="00C55E0D">
        <w:rPr>
          <w:color w:val="auto"/>
          <w:sz w:val="26"/>
          <w:szCs w:val="26"/>
        </w:rPr>
        <w:t>».</w:t>
      </w:r>
    </w:p>
    <w:p w:rsidR="00291DA8" w:rsidRDefault="00C55E0D" w:rsidP="00C06EC5">
      <w:pPr>
        <w:pStyle w:val="VL0"/>
        <w:numPr>
          <w:ilvl w:val="2"/>
          <w:numId w:val="94"/>
        </w:numPr>
        <w:spacing w:before="0"/>
        <w:ind w:left="0" w:firstLine="709"/>
        <w:rPr>
          <w:color w:val="auto"/>
          <w:sz w:val="26"/>
          <w:szCs w:val="26"/>
        </w:rPr>
      </w:pPr>
      <w:r>
        <w:rPr>
          <w:color w:val="auto"/>
          <w:sz w:val="26"/>
          <w:szCs w:val="26"/>
        </w:rPr>
        <w:t xml:space="preserve">Внутренними </w:t>
      </w:r>
      <w:r w:rsidR="00903D1E">
        <w:rPr>
          <w:color w:val="auto"/>
          <w:sz w:val="26"/>
          <w:szCs w:val="26"/>
        </w:rPr>
        <w:t xml:space="preserve">документами </w:t>
      </w:r>
      <w:r>
        <w:rPr>
          <w:color w:val="auto"/>
          <w:sz w:val="26"/>
          <w:szCs w:val="26"/>
        </w:rPr>
        <w:t xml:space="preserve"> </w:t>
      </w:r>
      <w:r w:rsidR="000077E1" w:rsidRPr="00D94850">
        <w:rPr>
          <w:color w:val="auto"/>
          <w:sz w:val="26"/>
          <w:szCs w:val="26"/>
        </w:rPr>
        <w:t>Общества</w:t>
      </w:r>
      <w:r w:rsidR="00291DA8" w:rsidRPr="00D94850">
        <w:rPr>
          <w:color w:val="auto"/>
          <w:sz w:val="26"/>
          <w:szCs w:val="26"/>
        </w:rPr>
        <w:t>.</w:t>
      </w:r>
    </w:p>
    <w:p w:rsidR="00990F20" w:rsidRPr="00137C04" w:rsidRDefault="00254390">
      <w:pPr>
        <w:pStyle w:val="formattext"/>
        <w:shd w:val="clear" w:color="auto" w:fill="FFFFFF"/>
        <w:spacing w:before="0" w:beforeAutospacing="0" w:after="0" w:afterAutospacing="0"/>
        <w:ind w:firstLine="480"/>
        <w:jc w:val="both"/>
        <w:textAlignment w:val="baseline"/>
        <w:rPr>
          <w:rFonts w:asciiTheme="minorHAnsi" w:hAnsiTheme="minorHAnsi" w:cstheme="minorHAnsi"/>
          <w:sz w:val="26"/>
          <w:szCs w:val="26"/>
        </w:rPr>
      </w:pPr>
      <w:r>
        <w:rPr>
          <w:rFonts w:asciiTheme="minorHAnsi" w:hAnsiTheme="minorHAnsi" w:cstheme="minorHAnsi"/>
          <w:sz w:val="26"/>
          <w:szCs w:val="26"/>
        </w:rPr>
        <w:t xml:space="preserve">    1.1.</w:t>
      </w:r>
      <w:r w:rsidRPr="00137DEE">
        <w:rPr>
          <w:rFonts w:asciiTheme="minorHAnsi" w:hAnsiTheme="minorHAnsi" w:cstheme="minorHAnsi"/>
          <w:sz w:val="26"/>
          <w:szCs w:val="26"/>
        </w:rPr>
        <w:t>6</w:t>
      </w:r>
      <w:r w:rsidR="00903D1E">
        <w:rPr>
          <w:rFonts w:asciiTheme="minorHAnsi" w:hAnsiTheme="minorHAnsi" w:cstheme="minorHAnsi"/>
          <w:sz w:val="26"/>
          <w:szCs w:val="26"/>
        </w:rPr>
        <w:t xml:space="preserve">. </w:t>
      </w:r>
      <w:r w:rsidR="00990F20" w:rsidRPr="00137C04">
        <w:rPr>
          <w:rFonts w:asciiTheme="minorHAnsi" w:hAnsiTheme="minorHAnsi" w:cstheme="minorHAnsi"/>
          <w:sz w:val="26"/>
          <w:szCs w:val="26"/>
        </w:rPr>
        <w:t xml:space="preserve">К источникам, определяющим порядок функционирования </w:t>
      </w:r>
      <w:r w:rsidR="00075AB1">
        <w:rPr>
          <w:rFonts w:asciiTheme="minorHAnsi" w:hAnsiTheme="minorHAnsi" w:cstheme="minorHAnsi"/>
          <w:sz w:val="26"/>
          <w:szCs w:val="26"/>
        </w:rPr>
        <w:t xml:space="preserve">в </w:t>
      </w:r>
      <w:proofErr w:type="gramStart"/>
      <w:r w:rsidR="00990F20" w:rsidRPr="00137C04">
        <w:rPr>
          <w:rFonts w:asciiTheme="minorHAnsi" w:hAnsiTheme="minorHAnsi" w:cstheme="minorHAnsi"/>
          <w:sz w:val="26"/>
          <w:szCs w:val="26"/>
        </w:rPr>
        <w:t>Обществ</w:t>
      </w:r>
      <w:r w:rsidR="00075AB1">
        <w:rPr>
          <w:rFonts w:asciiTheme="minorHAnsi" w:hAnsiTheme="minorHAnsi" w:cstheme="minorHAnsi"/>
          <w:sz w:val="26"/>
          <w:szCs w:val="26"/>
        </w:rPr>
        <w:t>е</w:t>
      </w:r>
      <w:proofErr w:type="gramEnd"/>
      <w:r w:rsidR="00990F20" w:rsidRPr="00137C04">
        <w:rPr>
          <w:rFonts w:asciiTheme="minorHAnsi" w:hAnsiTheme="minorHAnsi" w:cstheme="minorHAnsi"/>
          <w:sz w:val="26"/>
          <w:szCs w:val="26"/>
        </w:rPr>
        <w:t xml:space="preserve"> антимонопольного </w:t>
      </w:r>
      <w:proofErr w:type="spellStart"/>
      <w:r w:rsidR="00990F20" w:rsidRPr="00137C04">
        <w:rPr>
          <w:rFonts w:asciiTheme="minorHAnsi" w:hAnsiTheme="minorHAnsi" w:cstheme="minorHAnsi"/>
          <w:sz w:val="26"/>
          <w:szCs w:val="26"/>
        </w:rPr>
        <w:t>комплаенса</w:t>
      </w:r>
      <w:proofErr w:type="spellEnd"/>
      <w:r w:rsidR="00990F20" w:rsidRPr="00137C04">
        <w:rPr>
          <w:rFonts w:asciiTheme="minorHAnsi" w:hAnsiTheme="minorHAnsi" w:cstheme="minorHAnsi"/>
          <w:sz w:val="26"/>
          <w:szCs w:val="26"/>
        </w:rPr>
        <w:t xml:space="preserve">, осуществление прав и обязанностей </w:t>
      </w:r>
      <w:r w:rsidR="005963A4">
        <w:rPr>
          <w:rFonts w:asciiTheme="minorHAnsi" w:hAnsiTheme="minorHAnsi" w:cstheme="minorHAnsi"/>
          <w:sz w:val="26"/>
          <w:szCs w:val="26"/>
        </w:rPr>
        <w:t>с</w:t>
      </w:r>
      <w:r w:rsidR="009104F7">
        <w:rPr>
          <w:rFonts w:asciiTheme="minorHAnsi" w:hAnsiTheme="minorHAnsi" w:cstheme="minorHAnsi"/>
          <w:sz w:val="26"/>
          <w:szCs w:val="26"/>
        </w:rPr>
        <w:t xml:space="preserve">убъектов </w:t>
      </w:r>
      <w:r w:rsidR="00C37726">
        <w:rPr>
          <w:rFonts w:asciiTheme="minorHAnsi" w:hAnsiTheme="minorHAnsi" w:cstheme="minorHAnsi"/>
          <w:sz w:val="26"/>
          <w:szCs w:val="26"/>
        </w:rPr>
        <w:t xml:space="preserve">системы </w:t>
      </w:r>
      <w:r w:rsidR="005963A4">
        <w:rPr>
          <w:rFonts w:asciiTheme="minorHAnsi" w:hAnsiTheme="minorHAnsi" w:cstheme="minorHAnsi"/>
          <w:sz w:val="26"/>
          <w:szCs w:val="26"/>
        </w:rPr>
        <w:t xml:space="preserve">антимонопольного </w:t>
      </w:r>
      <w:proofErr w:type="spellStart"/>
      <w:r w:rsidR="005963A4">
        <w:rPr>
          <w:rFonts w:asciiTheme="minorHAnsi" w:hAnsiTheme="minorHAnsi" w:cstheme="minorHAnsi"/>
          <w:sz w:val="26"/>
          <w:szCs w:val="26"/>
        </w:rPr>
        <w:t>комплаенса</w:t>
      </w:r>
      <w:proofErr w:type="spellEnd"/>
      <w:r w:rsidR="00990F20" w:rsidRPr="00137C04">
        <w:rPr>
          <w:rFonts w:asciiTheme="minorHAnsi" w:hAnsiTheme="minorHAnsi" w:cstheme="minorHAnsi"/>
          <w:sz w:val="26"/>
          <w:szCs w:val="26"/>
        </w:rPr>
        <w:t>, также относятся:</w:t>
      </w:r>
    </w:p>
    <w:p w:rsidR="00990F20" w:rsidRPr="00137C04" w:rsidRDefault="00990F20" w:rsidP="005963A4">
      <w:pPr>
        <w:pStyle w:val="formattext"/>
        <w:numPr>
          <w:ilvl w:val="0"/>
          <w:numId w:val="101"/>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137C04">
        <w:rPr>
          <w:rFonts w:asciiTheme="minorHAnsi" w:hAnsiTheme="minorHAnsi" w:cstheme="minorHAnsi"/>
          <w:sz w:val="26"/>
          <w:szCs w:val="26"/>
        </w:rPr>
        <w:t>решения и предписания антимонопольного органа</w:t>
      </w:r>
      <w:r w:rsidR="00964668">
        <w:rPr>
          <w:rFonts w:asciiTheme="minorHAnsi" w:hAnsiTheme="minorHAnsi" w:cstheme="minorHAnsi"/>
          <w:sz w:val="26"/>
          <w:szCs w:val="26"/>
        </w:rPr>
        <w:t>, принятые/вынесенные</w:t>
      </w:r>
      <w:r w:rsidRPr="00137C04">
        <w:rPr>
          <w:rFonts w:asciiTheme="minorHAnsi" w:hAnsiTheme="minorHAnsi" w:cstheme="minorHAnsi"/>
          <w:sz w:val="26"/>
          <w:szCs w:val="26"/>
        </w:rPr>
        <w:t xml:space="preserve"> в </w:t>
      </w:r>
      <w:proofErr w:type="gramStart"/>
      <w:r w:rsidRPr="00137C04">
        <w:rPr>
          <w:rFonts w:asciiTheme="minorHAnsi" w:hAnsiTheme="minorHAnsi" w:cstheme="minorHAnsi"/>
          <w:sz w:val="26"/>
          <w:szCs w:val="26"/>
        </w:rPr>
        <w:t>отношении</w:t>
      </w:r>
      <w:proofErr w:type="gramEnd"/>
      <w:r w:rsidRPr="00137C04">
        <w:rPr>
          <w:rFonts w:asciiTheme="minorHAnsi" w:hAnsiTheme="minorHAnsi" w:cstheme="minorHAnsi"/>
          <w:sz w:val="26"/>
          <w:szCs w:val="26"/>
        </w:rPr>
        <w:t xml:space="preserve"> Общества;</w:t>
      </w:r>
    </w:p>
    <w:p w:rsidR="00990F20" w:rsidRPr="00137C04" w:rsidRDefault="00990F20" w:rsidP="005963A4">
      <w:pPr>
        <w:pStyle w:val="formattext"/>
        <w:numPr>
          <w:ilvl w:val="0"/>
          <w:numId w:val="101"/>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137C04">
        <w:rPr>
          <w:rFonts w:asciiTheme="minorHAnsi" w:hAnsiTheme="minorHAnsi" w:cstheme="minorHAnsi"/>
          <w:sz w:val="26"/>
          <w:szCs w:val="26"/>
        </w:rPr>
        <w:t>предостережения о недопустимости нарушения антимонопольного законодательства должностным лиц</w:t>
      </w:r>
      <w:r w:rsidR="00075AB1">
        <w:rPr>
          <w:rFonts w:asciiTheme="minorHAnsi" w:hAnsiTheme="minorHAnsi" w:cstheme="minorHAnsi"/>
          <w:sz w:val="26"/>
          <w:szCs w:val="26"/>
        </w:rPr>
        <w:t>о</w:t>
      </w:r>
      <w:r w:rsidRPr="00137C04">
        <w:rPr>
          <w:rFonts w:asciiTheme="minorHAnsi" w:hAnsiTheme="minorHAnsi" w:cstheme="minorHAnsi"/>
          <w:sz w:val="26"/>
          <w:szCs w:val="26"/>
        </w:rPr>
        <w:t>м Общества;</w:t>
      </w:r>
    </w:p>
    <w:p w:rsidR="00990F20" w:rsidRPr="00137C04" w:rsidRDefault="00990F20" w:rsidP="005963A4">
      <w:pPr>
        <w:pStyle w:val="formattext"/>
        <w:numPr>
          <w:ilvl w:val="0"/>
          <w:numId w:val="101"/>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137C04">
        <w:rPr>
          <w:rFonts w:asciiTheme="minorHAnsi" w:hAnsiTheme="minorHAnsi" w:cstheme="minorHAnsi"/>
          <w:sz w:val="26"/>
          <w:szCs w:val="26"/>
        </w:rPr>
        <w:t>предупреждения о прекращении Обществом действий (бездействия), которые содержат признаки нарушения антимонопольного законодательства;</w:t>
      </w:r>
    </w:p>
    <w:p w:rsidR="00990F20" w:rsidRPr="00137C04" w:rsidRDefault="00990F20" w:rsidP="005963A4">
      <w:pPr>
        <w:pStyle w:val="formattext"/>
        <w:numPr>
          <w:ilvl w:val="0"/>
          <w:numId w:val="101"/>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137C04">
        <w:rPr>
          <w:rFonts w:asciiTheme="minorHAnsi" w:hAnsiTheme="minorHAnsi" w:cstheme="minorHAnsi"/>
          <w:sz w:val="26"/>
          <w:szCs w:val="26"/>
        </w:rPr>
        <w:t>решения и предписания антимонопольного органа</w:t>
      </w:r>
      <w:r w:rsidR="00964668">
        <w:rPr>
          <w:rFonts w:asciiTheme="minorHAnsi" w:hAnsiTheme="minorHAnsi" w:cstheme="minorHAnsi"/>
          <w:sz w:val="26"/>
          <w:szCs w:val="26"/>
        </w:rPr>
        <w:t>,</w:t>
      </w:r>
      <w:r w:rsidR="00964668" w:rsidRPr="00964668">
        <w:rPr>
          <w:rFonts w:asciiTheme="minorHAnsi" w:eastAsiaTheme="minorHAnsi" w:hAnsiTheme="minorHAnsi" w:cstheme="minorHAnsi"/>
          <w:color w:val="141618" w:themeColor="accent6" w:themeShade="1A"/>
          <w:sz w:val="26"/>
          <w:szCs w:val="26"/>
          <w:lang w:eastAsia="en-US"/>
        </w:rPr>
        <w:t xml:space="preserve"> </w:t>
      </w:r>
      <w:r w:rsidR="00964668" w:rsidRPr="00964668">
        <w:rPr>
          <w:rFonts w:asciiTheme="minorHAnsi" w:hAnsiTheme="minorHAnsi" w:cstheme="minorHAnsi"/>
          <w:sz w:val="26"/>
          <w:szCs w:val="26"/>
        </w:rPr>
        <w:t>принятые/вынесенные</w:t>
      </w:r>
      <w:r w:rsidRPr="00137C04">
        <w:rPr>
          <w:rFonts w:asciiTheme="minorHAnsi" w:hAnsiTheme="minorHAnsi" w:cstheme="minorHAnsi"/>
          <w:sz w:val="26"/>
          <w:szCs w:val="26"/>
        </w:rPr>
        <w:t xml:space="preserve"> в </w:t>
      </w:r>
      <w:proofErr w:type="gramStart"/>
      <w:r w:rsidRPr="00137C04">
        <w:rPr>
          <w:rFonts w:asciiTheme="minorHAnsi" w:hAnsiTheme="minorHAnsi" w:cstheme="minorHAnsi"/>
          <w:sz w:val="26"/>
          <w:szCs w:val="26"/>
        </w:rPr>
        <w:t>отношении</w:t>
      </w:r>
      <w:proofErr w:type="gramEnd"/>
      <w:r w:rsidRPr="00137C04">
        <w:rPr>
          <w:rFonts w:asciiTheme="minorHAnsi" w:hAnsiTheme="minorHAnsi" w:cstheme="minorHAnsi"/>
          <w:sz w:val="26"/>
          <w:szCs w:val="26"/>
        </w:rPr>
        <w:t xml:space="preserve"> хозяйствующих субъектов, занимающих </w:t>
      </w:r>
      <w:r w:rsidR="00075AB1">
        <w:rPr>
          <w:rFonts w:asciiTheme="minorHAnsi" w:hAnsiTheme="minorHAnsi" w:cstheme="minorHAnsi"/>
          <w:sz w:val="26"/>
          <w:szCs w:val="26"/>
        </w:rPr>
        <w:t>доминирующее</w:t>
      </w:r>
      <w:r w:rsidRPr="00137C04">
        <w:rPr>
          <w:rFonts w:asciiTheme="minorHAnsi" w:hAnsiTheme="minorHAnsi" w:cstheme="minorHAnsi"/>
          <w:sz w:val="26"/>
          <w:szCs w:val="26"/>
        </w:rPr>
        <w:t xml:space="preserve"> положение на товарном рынке;</w:t>
      </w:r>
    </w:p>
    <w:p w:rsidR="00990F20" w:rsidRPr="00137C04" w:rsidRDefault="00990F20" w:rsidP="005963A4">
      <w:pPr>
        <w:pStyle w:val="formattext"/>
        <w:numPr>
          <w:ilvl w:val="0"/>
          <w:numId w:val="101"/>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137C04">
        <w:rPr>
          <w:rFonts w:asciiTheme="minorHAnsi" w:hAnsiTheme="minorHAnsi" w:cstheme="minorHAnsi"/>
          <w:sz w:val="26"/>
          <w:szCs w:val="26"/>
        </w:rPr>
        <w:t>действующие требования антимонопольного органа о регулярном предоставлении информации (мониторинги);</w:t>
      </w:r>
    </w:p>
    <w:p w:rsidR="00990F20" w:rsidRPr="00137C04" w:rsidRDefault="00990F20" w:rsidP="005963A4">
      <w:pPr>
        <w:pStyle w:val="formattext"/>
        <w:numPr>
          <w:ilvl w:val="0"/>
          <w:numId w:val="101"/>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137C04">
        <w:rPr>
          <w:rFonts w:asciiTheme="minorHAnsi" w:hAnsiTheme="minorHAnsi" w:cstheme="minorHAnsi"/>
          <w:sz w:val="26"/>
          <w:szCs w:val="26"/>
        </w:rPr>
        <w:t xml:space="preserve">судебные </w:t>
      </w:r>
      <w:r w:rsidR="00214F8A" w:rsidRPr="00137C04">
        <w:rPr>
          <w:rFonts w:asciiTheme="minorHAnsi" w:hAnsiTheme="minorHAnsi" w:cstheme="minorHAnsi"/>
          <w:sz w:val="26"/>
          <w:szCs w:val="26"/>
        </w:rPr>
        <w:t>акты</w:t>
      </w:r>
      <w:r w:rsidRPr="00137C04">
        <w:rPr>
          <w:rFonts w:asciiTheme="minorHAnsi" w:hAnsiTheme="minorHAnsi" w:cstheme="minorHAnsi"/>
          <w:sz w:val="26"/>
          <w:szCs w:val="26"/>
        </w:rPr>
        <w:t xml:space="preserve">, принятые в </w:t>
      </w:r>
      <w:proofErr w:type="gramStart"/>
      <w:r w:rsidRPr="00137C04">
        <w:rPr>
          <w:rFonts w:asciiTheme="minorHAnsi" w:hAnsiTheme="minorHAnsi" w:cstheme="minorHAnsi"/>
          <w:sz w:val="26"/>
          <w:szCs w:val="26"/>
        </w:rPr>
        <w:t>отношении</w:t>
      </w:r>
      <w:proofErr w:type="gramEnd"/>
      <w:r w:rsidRPr="00137C04">
        <w:rPr>
          <w:rFonts w:asciiTheme="minorHAnsi" w:hAnsiTheme="minorHAnsi" w:cstheme="minorHAnsi"/>
          <w:sz w:val="26"/>
          <w:szCs w:val="26"/>
        </w:rPr>
        <w:t xml:space="preserve"> Общества;</w:t>
      </w:r>
    </w:p>
    <w:p w:rsidR="00990F20" w:rsidRPr="00137C04" w:rsidRDefault="00990F20" w:rsidP="005963A4">
      <w:pPr>
        <w:pStyle w:val="formattext"/>
        <w:numPr>
          <w:ilvl w:val="0"/>
          <w:numId w:val="101"/>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137C04">
        <w:rPr>
          <w:rFonts w:asciiTheme="minorHAnsi" w:hAnsiTheme="minorHAnsi" w:cstheme="minorHAnsi"/>
          <w:sz w:val="26"/>
          <w:szCs w:val="26"/>
        </w:rPr>
        <w:t xml:space="preserve">судебные </w:t>
      </w:r>
      <w:r w:rsidR="00214F8A" w:rsidRPr="00137C04">
        <w:rPr>
          <w:rFonts w:asciiTheme="minorHAnsi" w:hAnsiTheme="minorHAnsi" w:cstheme="minorHAnsi"/>
          <w:sz w:val="26"/>
          <w:szCs w:val="26"/>
        </w:rPr>
        <w:t>акты</w:t>
      </w:r>
      <w:r w:rsidR="00B84B9D">
        <w:rPr>
          <w:rFonts w:asciiTheme="minorHAnsi" w:hAnsiTheme="minorHAnsi" w:cstheme="minorHAnsi"/>
          <w:sz w:val="26"/>
          <w:szCs w:val="26"/>
        </w:rPr>
        <w:t>,</w:t>
      </w:r>
      <w:r w:rsidR="00964668">
        <w:rPr>
          <w:rFonts w:asciiTheme="minorHAnsi" w:hAnsiTheme="minorHAnsi" w:cstheme="minorHAnsi"/>
          <w:sz w:val="26"/>
          <w:szCs w:val="26"/>
        </w:rPr>
        <w:t xml:space="preserve"> принятые</w:t>
      </w:r>
      <w:r w:rsidR="00214F8A" w:rsidRPr="00137C04">
        <w:rPr>
          <w:rFonts w:asciiTheme="minorHAnsi" w:hAnsiTheme="minorHAnsi" w:cstheme="minorHAnsi"/>
          <w:sz w:val="26"/>
          <w:szCs w:val="26"/>
        </w:rPr>
        <w:t xml:space="preserve"> </w:t>
      </w:r>
      <w:r w:rsidRPr="00137C04">
        <w:rPr>
          <w:rFonts w:asciiTheme="minorHAnsi" w:hAnsiTheme="minorHAnsi" w:cstheme="minorHAnsi"/>
          <w:sz w:val="26"/>
          <w:szCs w:val="26"/>
        </w:rPr>
        <w:t xml:space="preserve">в </w:t>
      </w:r>
      <w:proofErr w:type="gramStart"/>
      <w:r w:rsidRPr="00137C04">
        <w:rPr>
          <w:rFonts w:asciiTheme="minorHAnsi" w:hAnsiTheme="minorHAnsi" w:cstheme="minorHAnsi"/>
          <w:sz w:val="26"/>
          <w:szCs w:val="26"/>
        </w:rPr>
        <w:t>отношении</w:t>
      </w:r>
      <w:proofErr w:type="gramEnd"/>
      <w:r w:rsidRPr="00137C04">
        <w:rPr>
          <w:rFonts w:asciiTheme="minorHAnsi" w:hAnsiTheme="minorHAnsi" w:cstheme="minorHAnsi"/>
          <w:sz w:val="26"/>
          <w:szCs w:val="26"/>
        </w:rPr>
        <w:t xml:space="preserve"> хозяйствующих субъектов, занимающих </w:t>
      </w:r>
      <w:r w:rsidR="00075AB1">
        <w:rPr>
          <w:rFonts w:asciiTheme="minorHAnsi" w:hAnsiTheme="minorHAnsi" w:cstheme="minorHAnsi"/>
          <w:sz w:val="26"/>
          <w:szCs w:val="26"/>
        </w:rPr>
        <w:t xml:space="preserve">доминирующее </w:t>
      </w:r>
      <w:r w:rsidRPr="00137C04">
        <w:rPr>
          <w:rFonts w:asciiTheme="minorHAnsi" w:hAnsiTheme="minorHAnsi" w:cstheme="minorHAnsi"/>
          <w:sz w:val="26"/>
          <w:szCs w:val="26"/>
        </w:rPr>
        <w:t>положение на товарном рынке;</w:t>
      </w:r>
    </w:p>
    <w:p w:rsidR="00990F20" w:rsidRPr="00137C04" w:rsidRDefault="00990F20" w:rsidP="005963A4">
      <w:pPr>
        <w:pStyle w:val="formattext"/>
        <w:numPr>
          <w:ilvl w:val="0"/>
          <w:numId w:val="101"/>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137C04">
        <w:rPr>
          <w:rFonts w:asciiTheme="minorHAnsi" w:hAnsiTheme="minorHAnsi" w:cstheme="minorHAnsi"/>
          <w:sz w:val="26"/>
          <w:szCs w:val="26"/>
        </w:rPr>
        <w:t>добровольные обязательства, взятые на себя Обществом.</w:t>
      </w:r>
    </w:p>
    <w:p w:rsidR="009D3518" w:rsidRPr="00D94850" w:rsidRDefault="009D3518" w:rsidP="005963A4">
      <w:pPr>
        <w:pStyle w:val="af0"/>
        <w:spacing w:after="0" w:line="240" w:lineRule="auto"/>
        <w:ind w:left="709"/>
        <w:contextualSpacing w:val="0"/>
        <w:jc w:val="both"/>
        <w:rPr>
          <w:color w:val="auto"/>
          <w:sz w:val="26"/>
          <w:szCs w:val="26"/>
        </w:rPr>
      </w:pPr>
    </w:p>
    <w:p w:rsidR="007E1F06" w:rsidRPr="00D94850" w:rsidRDefault="003625E5" w:rsidP="005963A4">
      <w:pPr>
        <w:pStyle w:val="VL2"/>
        <w:numPr>
          <w:ilvl w:val="1"/>
          <w:numId w:val="96"/>
        </w:numPr>
        <w:spacing w:before="0"/>
        <w:ind w:left="0" w:firstLine="709"/>
        <w:rPr>
          <w:rFonts w:asciiTheme="minorHAnsi" w:hAnsiTheme="minorHAnsi"/>
          <w:color w:val="auto"/>
          <w:sz w:val="26"/>
          <w:szCs w:val="26"/>
        </w:rPr>
      </w:pPr>
      <w:bookmarkStart w:id="5" w:name="_Toc101524573"/>
      <w:bookmarkStart w:id="6" w:name="_Toc101524596"/>
      <w:bookmarkStart w:id="7" w:name="_Toc147157162"/>
      <w:bookmarkEnd w:id="5"/>
      <w:bookmarkEnd w:id="6"/>
      <w:r w:rsidRPr="00E11BDA">
        <w:rPr>
          <w:rFonts w:asciiTheme="minorHAnsi" w:hAnsiTheme="minorHAnsi"/>
          <w:color w:val="auto"/>
          <w:sz w:val="26"/>
          <w:szCs w:val="26"/>
        </w:rPr>
        <w:t xml:space="preserve">Цели, задачи и принципы </w:t>
      </w:r>
      <w:proofErr w:type="gramStart"/>
      <w:r w:rsidR="00C27C0A" w:rsidRPr="00E11BDA">
        <w:rPr>
          <w:rFonts w:asciiTheme="minorHAnsi" w:hAnsiTheme="minorHAnsi"/>
          <w:color w:val="auto"/>
          <w:sz w:val="26"/>
          <w:szCs w:val="26"/>
        </w:rPr>
        <w:t>а</w:t>
      </w:r>
      <w:r w:rsidR="00A213B4" w:rsidRPr="00E11BDA">
        <w:rPr>
          <w:rFonts w:asciiTheme="minorHAnsi" w:hAnsiTheme="minorHAnsi"/>
          <w:color w:val="auto"/>
          <w:sz w:val="26"/>
          <w:szCs w:val="26"/>
        </w:rPr>
        <w:t>нтимонопольного</w:t>
      </w:r>
      <w:proofErr w:type="gramEnd"/>
      <w:r w:rsidR="00A213B4" w:rsidRPr="00E11BDA">
        <w:rPr>
          <w:rFonts w:asciiTheme="minorHAnsi" w:hAnsiTheme="minorHAnsi"/>
          <w:color w:val="auto"/>
          <w:sz w:val="26"/>
          <w:szCs w:val="26"/>
        </w:rPr>
        <w:t xml:space="preserve"> </w:t>
      </w:r>
      <w:proofErr w:type="spellStart"/>
      <w:r w:rsidRPr="00E11BDA">
        <w:rPr>
          <w:rFonts w:asciiTheme="minorHAnsi" w:hAnsiTheme="minorHAnsi"/>
          <w:color w:val="auto"/>
          <w:sz w:val="26"/>
          <w:szCs w:val="26"/>
        </w:rPr>
        <w:t>комплаенса</w:t>
      </w:r>
      <w:bookmarkEnd w:id="7"/>
      <w:proofErr w:type="spellEnd"/>
    </w:p>
    <w:p w:rsidR="00675CC3" w:rsidRPr="00D94850" w:rsidRDefault="00675CC3" w:rsidP="005963A4">
      <w:pPr>
        <w:pStyle w:val="VL0"/>
        <w:numPr>
          <w:ilvl w:val="2"/>
          <w:numId w:val="96"/>
        </w:numPr>
        <w:spacing w:before="0"/>
        <w:rPr>
          <w:color w:val="auto"/>
          <w:sz w:val="26"/>
          <w:szCs w:val="26"/>
        </w:rPr>
      </w:pPr>
      <w:r w:rsidRPr="00E11BDA">
        <w:rPr>
          <w:b/>
          <w:color w:val="auto"/>
          <w:sz w:val="26"/>
          <w:szCs w:val="26"/>
        </w:rPr>
        <w:t xml:space="preserve">Цели </w:t>
      </w:r>
      <w:proofErr w:type="gramStart"/>
      <w:r w:rsidRPr="00E11BDA">
        <w:rPr>
          <w:b/>
          <w:color w:val="auto"/>
          <w:sz w:val="26"/>
          <w:szCs w:val="26"/>
        </w:rPr>
        <w:t>антимонопольного</w:t>
      </w:r>
      <w:proofErr w:type="gramEnd"/>
      <w:r w:rsidRPr="00E11BDA">
        <w:rPr>
          <w:b/>
          <w:color w:val="auto"/>
          <w:sz w:val="26"/>
          <w:szCs w:val="26"/>
        </w:rPr>
        <w:t xml:space="preserve"> </w:t>
      </w:r>
      <w:proofErr w:type="spellStart"/>
      <w:r w:rsidRPr="00E11BDA">
        <w:rPr>
          <w:b/>
          <w:color w:val="auto"/>
          <w:sz w:val="26"/>
          <w:szCs w:val="26"/>
        </w:rPr>
        <w:t>комплаенса</w:t>
      </w:r>
      <w:proofErr w:type="spellEnd"/>
    </w:p>
    <w:p w:rsidR="00D531E8" w:rsidRDefault="009C4B25" w:rsidP="00D531E8">
      <w:pPr>
        <w:pStyle w:val="VL0"/>
        <w:spacing w:before="0"/>
        <w:ind w:firstLine="709"/>
        <w:rPr>
          <w:color w:val="auto"/>
          <w:sz w:val="26"/>
          <w:szCs w:val="26"/>
        </w:rPr>
      </w:pPr>
      <w:r w:rsidRPr="00D94850">
        <w:rPr>
          <w:color w:val="auto"/>
          <w:sz w:val="26"/>
          <w:szCs w:val="26"/>
        </w:rPr>
        <w:t>Цел</w:t>
      </w:r>
      <w:r w:rsidR="00D531E8">
        <w:rPr>
          <w:color w:val="auto"/>
          <w:sz w:val="26"/>
          <w:szCs w:val="26"/>
        </w:rPr>
        <w:t>ями</w:t>
      </w:r>
      <w:r w:rsidR="00E20E03" w:rsidRPr="00D94850">
        <w:rPr>
          <w:color w:val="auto"/>
          <w:sz w:val="26"/>
          <w:szCs w:val="26"/>
        </w:rPr>
        <w:t xml:space="preserve"> </w:t>
      </w:r>
      <w:proofErr w:type="gramStart"/>
      <w:r w:rsidR="0048414B" w:rsidRPr="00D94850">
        <w:rPr>
          <w:color w:val="auto"/>
          <w:sz w:val="26"/>
          <w:szCs w:val="26"/>
        </w:rPr>
        <w:t>а</w:t>
      </w:r>
      <w:r w:rsidRPr="00D94850">
        <w:rPr>
          <w:color w:val="auto"/>
          <w:sz w:val="26"/>
          <w:szCs w:val="26"/>
        </w:rPr>
        <w:t>нтимонопольного</w:t>
      </w:r>
      <w:proofErr w:type="gramEnd"/>
      <w:r w:rsidRPr="00D94850">
        <w:rPr>
          <w:color w:val="auto"/>
          <w:sz w:val="26"/>
          <w:szCs w:val="26"/>
        </w:rPr>
        <w:t xml:space="preserve"> </w:t>
      </w:r>
      <w:proofErr w:type="spellStart"/>
      <w:r w:rsidRPr="00D94850">
        <w:rPr>
          <w:color w:val="auto"/>
          <w:sz w:val="26"/>
          <w:szCs w:val="26"/>
        </w:rPr>
        <w:t>комплаенса</w:t>
      </w:r>
      <w:proofErr w:type="spellEnd"/>
      <w:r w:rsidRPr="00D94850">
        <w:rPr>
          <w:color w:val="auto"/>
          <w:sz w:val="26"/>
          <w:szCs w:val="26"/>
        </w:rPr>
        <w:t xml:space="preserve"> </w:t>
      </w:r>
      <w:r w:rsidR="00D531E8" w:rsidRPr="00D94850">
        <w:rPr>
          <w:color w:val="auto"/>
          <w:sz w:val="26"/>
          <w:szCs w:val="26"/>
        </w:rPr>
        <w:t>явля</w:t>
      </w:r>
      <w:r w:rsidR="00D531E8">
        <w:rPr>
          <w:color w:val="auto"/>
          <w:sz w:val="26"/>
          <w:szCs w:val="26"/>
        </w:rPr>
        <w:t>ю</w:t>
      </w:r>
      <w:r w:rsidR="00D531E8" w:rsidRPr="00D94850">
        <w:rPr>
          <w:color w:val="auto"/>
          <w:sz w:val="26"/>
          <w:szCs w:val="26"/>
        </w:rPr>
        <w:t>тся</w:t>
      </w:r>
      <w:r w:rsidR="00D531E8">
        <w:rPr>
          <w:color w:val="auto"/>
          <w:sz w:val="26"/>
          <w:szCs w:val="26"/>
        </w:rPr>
        <w:t>:</w:t>
      </w:r>
    </w:p>
    <w:p w:rsidR="00F2319F" w:rsidRDefault="00D531E8" w:rsidP="00D531E8">
      <w:pPr>
        <w:pStyle w:val="VL0"/>
        <w:spacing w:before="0"/>
        <w:ind w:firstLine="709"/>
        <w:rPr>
          <w:color w:val="auto"/>
          <w:sz w:val="26"/>
          <w:szCs w:val="26"/>
        </w:rPr>
      </w:pPr>
      <w:r>
        <w:rPr>
          <w:color w:val="auto"/>
          <w:sz w:val="26"/>
          <w:szCs w:val="26"/>
        </w:rPr>
        <w:t>-</w:t>
      </w:r>
      <w:r w:rsidRPr="00D94850">
        <w:rPr>
          <w:color w:val="auto"/>
          <w:sz w:val="26"/>
          <w:szCs w:val="26"/>
        </w:rPr>
        <w:t xml:space="preserve"> </w:t>
      </w:r>
      <w:r w:rsidR="009E6738" w:rsidRPr="00D94850">
        <w:rPr>
          <w:color w:val="auto"/>
          <w:sz w:val="26"/>
          <w:szCs w:val="26"/>
        </w:rPr>
        <w:t xml:space="preserve">соблюдение </w:t>
      </w:r>
      <w:r w:rsidR="00075AB1">
        <w:rPr>
          <w:color w:val="auto"/>
          <w:sz w:val="26"/>
          <w:szCs w:val="26"/>
        </w:rPr>
        <w:t xml:space="preserve">Обществом </w:t>
      </w:r>
      <w:r w:rsidR="00373E1C" w:rsidRPr="00D94850">
        <w:rPr>
          <w:color w:val="auto"/>
          <w:sz w:val="26"/>
          <w:szCs w:val="26"/>
        </w:rPr>
        <w:t>а</w:t>
      </w:r>
      <w:r w:rsidR="009E6738" w:rsidRPr="00D94850">
        <w:rPr>
          <w:color w:val="auto"/>
          <w:sz w:val="26"/>
          <w:szCs w:val="26"/>
        </w:rPr>
        <w:t xml:space="preserve">нтимонопольного законодательства и </w:t>
      </w:r>
      <w:r w:rsidR="00075AB1">
        <w:rPr>
          <w:color w:val="auto"/>
          <w:sz w:val="26"/>
          <w:szCs w:val="26"/>
        </w:rPr>
        <w:t xml:space="preserve">разработка мер по </w:t>
      </w:r>
      <w:r w:rsidR="009E6738" w:rsidRPr="00D94850">
        <w:rPr>
          <w:color w:val="auto"/>
          <w:sz w:val="26"/>
          <w:szCs w:val="26"/>
        </w:rPr>
        <w:t>предупреждени</w:t>
      </w:r>
      <w:r w:rsidR="00075AB1">
        <w:rPr>
          <w:color w:val="auto"/>
          <w:sz w:val="26"/>
          <w:szCs w:val="26"/>
        </w:rPr>
        <w:t>ю</w:t>
      </w:r>
      <w:r w:rsidR="009E6738" w:rsidRPr="00D94850">
        <w:rPr>
          <w:color w:val="auto"/>
          <w:sz w:val="26"/>
          <w:szCs w:val="26"/>
        </w:rPr>
        <w:t xml:space="preserve"> его нарушения</w:t>
      </w:r>
      <w:r>
        <w:rPr>
          <w:color w:val="auto"/>
          <w:sz w:val="26"/>
          <w:szCs w:val="26"/>
        </w:rPr>
        <w:t>;</w:t>
      </w:r>
    </w:p>
    <w:p w:rsidR="00F14343" w:rsidRPr="004C38E4" w:rsidRDefault="00F14343" w:rsidP="004C38E4">
      <w:pPr>
        <w:pStyle w:val="formattext"/>
        <w:numPr>
          <w:ilvl w:val="0"/>
          <w:numId w:val="101"/>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4C38E4">
        <w:rPr>
          <w:rFonts w:asciiTheme="minorHAnsi" w:hAnsiTheme="minorHAnsi" w:cstheme="minorHAnsi"/>
          <w:sz w:val="26"/>
          <w:szCs w:val="26"/>
        </w:rPr>
        <w:t>выявление и пресечение нарушений антимонопольного законодательства в деятельности Общества;</w:t>
      </w:r>
    </w:p>
    <w:p w:rsidR="00F14343" w:rsidRPr="004C38E4" w:rsidRDefault="00143F5D" w:rsidP="004C38E4">
      <w:pPr>
        <w:pStyle w:val="formattext"/>
        <w:numPr>
          <w:ilvl w:val="0"/>
          <w:numId w:val="101"/>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4C38E4">
        <w:rPr>
          <w:rFonts w:asciiTheme="minorHAnsi" w:hAnsiTheme="minorHAnsi" w:cstheme="minorHAnsi"/>
          <w:sz w:val="26"/>
          <w:szCs w:val="26"/>
        </w:rPr>
        <w:t xml:space="preserve">обеспечение соблюдения </w:t>
      </w:r>
      <w:r w:rsidR="00B0164D" w:rsidRPr="004C38E4">
        <w:rPr>
          <w:rFonts w:asciiTheme="minorHAnsi" w:hAnsiTheme="minorHAnsi" w:cstheme="minorHAnsi"/>
          <w:sz w:val="26"/>
          <w:szCs w:val="26"/>
        </w:rPr>
        <w:t xml:space="preserve">субъектами системы антимонопольного </w:t>
      </w:r>
      <w:proofErr w:type="spellStart"/>
      <w:r w:rsidR="00B0164D" w:rsidRPr="004C38E4">
        <w:rPr>
          <w:rFonts w:asciiTheme="minorHAnsi" w:hAnsiTheme="minorHAnsi" w:cstheme="minorHAnsi"/>
          <w:sz w:val="26"/>
          <w:szCs w:val="26"/>
        </w:rPr>
        <w:t>комплаенса</w:t>
      </w:r>
      <w:proofErr w:type="spellEnd"/>
      <w:r w:rsidR="00B0164D" w:rsidRPr="004C38E4">
        <w:rPr>
          <w:rFonts w:asciiTheme="minorHAnsi" w:hAnsiTheme="minorHAnsi" w:cstheme="minorHAnsi"/>
          <w:sz w:val="26"/>
          <w:szCs w:val="26"/>
        </w:rPr>
        <w:t xml:space="preserve"> </w:t>
      </w:r>
      <w:r w:rsidRPr="004C38E4">
        <w:rPr>
          <w:rFonts w:asciiTheme="minorHAnsi" w:hAnsiTheme="minorHAnsi" w:cstheme="minorHAnsi"/>
          <w:sz w:val="26"/>
          <w:szCs w:val="26"/>
        </w:rPr>
        <w:t xml:space="preserve">требований </w:t>
      </w:r>
      <w:r w:rsidR="00B0164D" w:rsidRPr="004C38E4">
        <w:rPr>
          <w:rFonts w:asciiTheme="minorHAnsi" w:hAnsiTheme="minorHAnsi" w:cstheme="minorHAnsi"/>
          <w:sz w:val="26"/>
          <w:szCs w:val="26"/>
        </w:rPr>
        <w:t xml:space="preserve">антимонопольного законодательства и внутренних </w:t>
      </w:r>
      <w:r w:rsidR="002F58DF">
        <w:rPr>
          <w:rFonts w:asciiTheme="minorHAnsi" w:hAnsiTheme="minorHAnsi" w:cstheme="minorHAnsi"/>
          <w:sz w:val="26"/>
          <w:szCs w:val="26"/>
        </w:rPr>
        <w:t>документов</w:t>
      </w:r>
      <w:r w:rsidR="002F58DF" w:rsidRPr="004C38E4">
        <w:rPr>
          <w:rFonts w:asciiTheme="minorHAnsi" w:hAnsiTheme="minorHAnsi" w:cstheme="minorHAnsi"/>
          <w:sz w:val="26"/>
          <w:szCs w:val="26"/>
        </w:rPr>
        <w:t xml:space="preserve"> </w:t>
      </w:r>
      <w:r w:rsidR="00B0164D" w:rsidRPr="004C38E4">
        <w:rPr>
          <w:rFonts w:asciiTheme="minorHAnsi" w:hAnsiTheme="minorHAnsi" w:cstheme="minorHAnsi"/>
          <w:sz w:val="26"/>
          <w:szCs w:val="26"/>
        </w:rPr>
        <w:t xml:space="preserve">в сфере антимонопольного </w:t>
      </w:r>
      <w:proofErr w:type="spellStart"/>
      <w:r w:rsidR="00B0164D" w:rsidRPr="004C38E4">
        <w:rPr>
          <w:rFonts w:asciiTheme="minorHAnsi" w:hAnsiTheme="minorHAnsi" w:cstheme="minorHAnsi"/>
          <w:sz w:val="26"/>
          <w:szCs w:val="26"/>
        </w:rPr>
        <w:t>комплаенса</w:t>
      </w:r>
      <w:proofErr w:type="spellEnd"/>
      <w:r w:rsidR="00F14343" w:rsidRPr="004C38E4">
        <w:rPr>
          <w:rFonts w:asciiTheme="minorHAnsi" w:hAnsiTheme="minorHAnsi" w:cstheme="minorHAnsi"/>
          <w:sz w:val="26"/>
          <w:szCs w:val="26"/>
        </w:rPr>
        <w:t>;</w:t>
      </w:r>
    </w:p>
    <w:p w:rsidR="00F14343" w:rsidRPr="004C38E4" w:rsidRDefault="00B0164D" w:rsidP="004C38E4">
      <w:pPr>
        <w:pStyle w:val="formattext"/>
        <w:numPr>
          <w:ilvl w:val="0"/>
          <w:numId w:val="101"/>
        </w:numPr>
        <w:shd w:val="clear" w:color="auto" w:fill="FFFFFF"/>
        <w:tabs>
          <w:tab w:val="left" w:pos="993"/>
        </w:tabs>
        <w:spacing w:before="0" w:beforeAutospacing="0" w:after="0" w:afterAutospacing="0"/>
        <w:ind w:left="0" w:firstLine="709"/>
        <w:jc w:val="both"/>
        <w:textAlignment w:val="baseline"/>
        <w:rPr>
          <w:rFonts w:asciiTheme="minorHAnsi" w:hAnsiTheme="minorHAnsi" w:cstheme="minorHAnsi"/>
          <w:sz w:val="26"/>
          <w:szCs w:val="26"/>
        </w:rPr>
      </w:pPr>
      <w:r w:rsidRPr="004C38E4">
        <w:rPr>
          <w:rFonts w:asciiTheme="minorHAnsi" w:hAnsiTheme="minorHAnsi" w:cstheme="minorHAnsi"/>
          <w:sz w:val="26"/>
          <w:szCs w:val="26"/>
        </w:rPr>
        <w:t>обеспечение информационной среды для организации эффективно</w:t>
      </w:r>
      <w:r w:rsidR="001C13C4" w:rsidRPr="004C38E4">
        <w:rPr>
          <w:rFonts w:asciiTheme="minorHAnsi" w:hAnsiTheme="minorHAnsi" w:cstheme="minorHAnsi"/>
          <w:sz w:val="26"/>
          <w:szCs w:val="26"/>
        </w:rPr>
        <w:t>го управления антимонопольными рисками, а также принятия решений</w:t>
      </w:r>
      <w:r w:rsidRPr="004C38E4">
        <w:rPr>
          <w:rFonts w:asciiTheme="minorHAnsi" w:hAnsiTheme="minorHAnsi" w:cstheme="minorHAnsi"/>
          <w:sz w:val="26"/>
          <w:szCs w:val="26"/>
        </w:rPr>
        <w:t xml:space="preserve"> </w:t>
      </w:r>
      <w:r w:rsidR="001C13C4" w:rsidRPr="004C38E4">
        <w:rPr>
          <w:rFonts w:asciiTheme="minorHAnsi" w:hAnsiTheme="minorHAnsi" w:cstheme="minorHAnsi"/>
          <w:sz w:val="26"/>
          <w:szCs w:val="26"/>
        </w:rPr>
        <w:t xml:space="preserve">в области антимонопольного </w:t>
      </w:r>
      <w:proofErr w:type="spellStart"/>
      <w:r w:rsidR="001C13C4" w:rsidRPr="004C38E4">
        <w:rPr>
          <w:rFonts w:asciiTheme="minorHAnsi" w:hAnsiTheme="minorHAnsi" w:cstheme="minorHAnsi"/>
          <w:sz w:val="26"/>
          <w:szCs w:val="26"/>
        </w:rPr>
        <w:t>комплаенса</w:t>
      </w:r>
      <w:proofErr w:type="spellEnd"/>
      <w:r w:rsidR="001C13C4" w:rsidRPr="004C38E4">
        <w:rPr>
          <w:rFonts w:asciiTheme="minorHAnsi" w:hAnsiTheme="minorHAnsi" w:cstheme="minorHAnsi"/>
          <w:sz w:val="26"/>
          <w:szCs w:val="26"/>
        </w:rPr>
        <w:t>.</w:t>
      </w:r>
    </w:p>
    <w:p w:rsidR="00F14343" w:rsidRPr="00D94850" w:rsidRDefault="00F14343">
      <w:pPr>
        <w:pStyle w:val="VL0"/>
        <w:spacing w:before="0"/>
        <w:ind w:firstLine="709"/>
        <w:rPr>
          <w:color w:val="auto"/>
          <w:sz w:val="26"/>
          <w:szCs w:val="26"/>
        </w:rPr>
      </w:pPr>
    </w:p>
    <w:p w:rsidR="008E4780" w:rsidRPr="00E11BDA" w:rsidRDefault="009C4B25" w:rsidP="00C06EC5">
      <w:pPr>
        <w:pStyle w:val="VL0"/>
        <w:numPr>
          <w:ilvl w:val="2"/>
          <w:numId w:val="96"/>
        </w:numPr>
        <w:spacing w:before="0"/>
        <w:ind w:left="0" w:firstLine="709"/>
        <w:rPr>
          <w:b/>
          <w:color w:val="auto"/>
          <w:sz w:val="26"/>
          <w:szCs w:val="26"/>
        </w:rPr>
      </w:pPr>
      <w:r w:rsidRPr="00E11BDA">
        <w:rPr>
          <w:b/>
          <w:color w:val="auto"/>
          <w:sz w:val="26"/>
          <w:szCs w:val="26"/>
        </w:rPr>
        <w:t xml:space="preserve">Задачи </w:t>
      </w:r>
      <w:proofErr w:type="gramStart"/>
      <w:r w:rsidR="0048414B" w:rsidRPr="00E11BDA">
        <w:rPr>
          <w:b/>
          <w:color w:val="auto"/>
          <w:sz w:val="26"/>
          <w:szCs w:val="26"/>
        </w:rPr>
        <w:t>а</w:t>
      </w:r>
      <w:r w:rsidR="002102F6" w:rsidRPr="00E11BDA">
        <w:rPr>
          <w:b/>
          <w:color w:val="auto"/>
          <w:sz w:val="26"/>
          <w:szCs w:val="26"/>
        </w:rPr>
        <w:t>нтимонопольного</w:t>
      </w:r>
      <w:proofErr w:type="gramEnd"/>
      <w:r w:rsidR="002102F6" w:rsidRPr="00E11BDA">
        <w:rPr>
          <w:b/>
          <w:color w:val="auto"/>
          <w:sz w:val="26"/>
          <w:szCs w:val="26"/>
        </w:rPr>
        <w:t xml:space="preserve"> </w:t>
      </w:r>
      <w:proofErr w:type="spellStart"/>
      <w:r w:rsidR="002102F6" w:rsidRPr="00E11BDA">
        <w:rPr>
          <w:b/>
          <w:color w:val="auto"/>
          <w:sz w:val="26"/>
          <w:szCs w:val="26"/>
        </w:rPr>
        <w:t>комплаенса</w:t>
      </w:r>
      <w:proofErr w:type="spellEnd"/>
      <w:r w:rsidRPr="00E11BDA">
        <w:rPr>
          <w:b/>
          <w:color w:val="auto"/>
          <w:sz w:val="26"/>
          <w:szCs w:val="26"/>
        </w:rPr>
        <w:t>:</w:t>
      </w:r>
    </w:p>
    <w:p w:rsidR="00373E1C" w:rsidRPr="00D94850" w:rsidRDefault="00373E1C" w:rsidP="00C06EC5">
      <w:pPr>
        <w:pStyle w:val="VL0"/>
        <w:numPr>
          <w:ilvl w:val="0"/>
          <w:numId w:val="55"/>
        </w:numPr>
        <w:spacing w:before="0"/>
        <w:ind w:left="0" w:firstLine="709"/>
        <w:rPr>
          <w:color w:val="auto"/>
          <w:sz w:val="26"/>
          <w:szCs w:val="26"/>
        </w:rPr>
      </w:pPr>
      <w:r w:rsidRPr="00D94850">
        <w:rPr>
          <w:color w:val="auto"/>
          <w:sz w:val="26"/>
          <w:szCs w:val="26"/>
        </w:rPr>
        <w:lastRenderedPageBreak/>
        <w:t xml:space="preserve">принятие </w:t>
      </w:r>
      <w:r w:rsidR="005964B9" w:rsidRPr="00D94850">
        <w:rPr>
          <w:color w:val="auto"/>
          <w:sz w:val="26"/>
          <w:szCs w:val="26"/>
        </w:rPr>
        <w:t xml:space="preserve">и реализация </w:t>
      </w:r>
      <w:r w:rsidR="0048414B" w:rsidRPr="00D94850">
        <w:rPr>
          <w:color w:val="auto"/>
          <w:sz w:val="26"/>
          <w:szCs w:val="26"/>
        </w:rPr>
        <w:t xml:space="preserve">внутренних </w:t>
      </w:r>
      <w:r w:rsidR="002F58DF">
        <w:rPr>
          <w:color w:val="auto"/>
          <w:sz w:val="26"/>
          <w:szCs w:val="26"/>
        </w:rPr>
        <w:t>документов</w:t>
      </w:r>
      <w:r w:rsidR="002F58DF" w:rsidRPr="00D94850">
        <w:rPr>
          <w:color w:val="auto"/>
          <w:sz w:val="26"/>
          <w:szCs w:val="26"/>
        </w:rPr>
        <w:t xml:space="preserve"> </w:t>
      </w:r>
      <w:r w:rsidR="00411745" w:rsidRPr="00D94850">
        <w:rPr>
          <w:color w:val="auto"/>
          <w:sz w:val="26"/>
          <w:szCs w:val="26"/>
        </w:rPr>
        <w:t>Общества</w:t>
      </w:r>
      <w:r w:rsidRPr="00D94850">
        <w:rPr>
          <w:color w:val="auto"/>
          <w:sz w:val="26"/>
          <w:szCs w:val="26"/>
        </w:rPr>
        <w:t xml:space="preserve">, содержащих требования к </w:t>
      </w:r>
      <w:proofErr w:type="gramStart"/>
      <w:r w:rsidR="0048414B" w:rsidRPr="00D94850">
        <w:rPr>
          <w:color w:val="auto"/>
          <w:sz w:val="26"/>
          <w:szCs w:val="26"/>
        </w:rPr>
        <w:t>а</w:t>
      </w:r>
      <w:r w:rsidRPr="00D94850">
        <w:rPr>
          <w:color w:val="auto"/>
          <w:sz w:val="26"/>
          <w:szCs w:val="26"/>
        </w:rPr>
        <w:t>нтимонопольному</w:t>
      </w:r>
      <w:proofErr w:type="gramEnd"/>
      <w:r w:rsidRPr="00D94850">
        <w:rPr>
          <w:color w:val="auto"/>
          <w:sz w:val="26"/>
          <w:szCs w:val="26"/>
        </w:rPr>
        <w:t xml:space="preserve"> </w:t>
      </w:r>
      <w:proofErr w:type="spellStart"/>
      <w:r w:rsidRPr="00D94850">
        <w:rPr>
          <w:color w:val="auto"/>
          <w:sz w:val="26"/>
          <w:szCs w:val="26"/>
        </w:rPr>
        <w:t>комплаенсу</w:t>
      </w:r>
      <w:proofErr w:type="spellEnd"/>
      <w:r w:rsidRPr="00D94850">
        <w:rPr>
          <w:color w:val="auto"/>
          <w:sz w:val="26"/>
          <w:szCs w:val="26"/>
        </w:rPr>
        <w:t>;</w:t>
      </w:r>
    </w:p>
    <w:p w:rsidR="007C2309" w:rsidRPr="00D94850" w:rsidRDefault="003F156B" w:rsidP="00C06EC5">
      <w:pPr>
        <w:pStyle w:val="VL0"/>
        <w:numPr>
          <w:ilvl w:val="0"/>
          <w:numId w:val="55"/>
        </w:numPr>
        <w:spacing w:before="0"/>
        <w:ind w:left="0" w:firstLine="709"/>
        <w:rPr>
          <w:color w:val="auto"/>
          <w:sz w:val="26"/>
          <w:szCs w:val="26"/>
        </w:rPr>
      </w:pPr>
      <w:r w:rsidRPr="00A744D6">
        <w:rPr>
          <w:color w:val="auto"/>
          <w:sz w:val="26"/>
          <w:szCs w:val="26"/>
        </w:rPr>
        <w:t xml:space="preserve">управление рисками нарушения антимонопольного законодательства: </w:t>
      </w:r>
      <w:r w:rsidR="00F00A42">
        <w:rPr>
          <w:color w:val="auto"/>
          <w:sz w:val="26"/>
          <w:szCs w:val="26"/>
        </w:rPr>
        <w:t xml:space="preserve">идентификация и анализ рисков, оценивание </w:t>
      </w:r>
      <w:r w:rsidR="00C21795">
        <w:rPr>
          <w:color w:val="auto"/>
          <w:sz w:val="26"/>
          <w:szCs w:val="26"/>
        </w:rPr>
        <w:t xml:space="preserve">рисков, реагирование на риски, </w:t>
      </w:r>
      <w:r w:rsidR="00F00A42">
        <w:rPr>
          <w:color w:val="auto"/>
          <w:sz w:val="26"/>
          <w:szCs w:val="26"/>
        </w:rPr>
        <w:t xml:space="preserve">в том числе </w:t>
      </w:r>
      <w:r w:rsidR="00F00A42" w:rsidRPr="003F156B">
        <w:rPr>
          <w:color w:val="auto"/>
          <w:sz w:val="26"/>
          <w:szCs w:val="26"/>
        </w:rPr>
        <w:t>внедрение системы комплексной профилактики нарушений требований антимонопольного законодательства</w:t>
      </w:r>
      <w:r w:rsidR="00F00A42">
        <w:rPr>
          <w:color w:val="auto"/>
          <w:sz w:val="26"/>
          <w:szCs w:val="26"/>
        </w:rPr>
        <w:t>, и мониторинг</w:t>
      </w:r>
      <w:r w:rsidR="007C2309" w:rsidRPr="00D94850">
        <w:rPr>
          <w:color w:val="auto"/>
          <w:sz w:val="26"/>
          <w:szCs w:val="26"/>
        </w:rPr>
        <w:t>;</w:t>
      </w:r>
    </w:p>
    <w:p w:rsidR="002102F6" w:rsidRPr="00D94850" w:rsidRDefault="0048414B" w:rsidP="00C06EC5">
      <w:pPr>
        <w:pStyle w:val="VL0"/>
        <w:numPr>
          <w:ilvl w:val="0"/>
          <w:numId w:val="55"/>
        </w:numPr>
        <w:spacing w:before="0"/>
        <w:ind w:left="0" w:firstLine="709"/>
        <w:rPr>
          <w:color w:val="auto"/>
          <w:sz w:val="26"/>
          <w:szCs w:val="26"/>
        </w:rPr>
      </w:pPr>
      <w:r w:rsidRPr="00D94850">
        <w:rPr>
          <w:color w:val="auto"/>
          <w:sz w:val="26"/>
          <w:szCs w:val="26"/>
        </w:rPr>
        <w:t xml:space="preserve">определение и реализация мер </w:t>
      </w:r>
      <w:proofErr w:type="gramStart"/>
      <w:r w:rsidRPr="00D94850">
        <w:rPr>
          <w:color w:val="auto"/>
          <w:sz w:val="26"/>
          <w:szCs w:val="26"/>
        </w:rPr>
        <w:t>контроля</w:t>
      </w:r>
      <w:r w:rsidR="00F00A42">
        <w:rPr>
          <w:color w:val="auto"/>
          <w:sz w:val="26"/>
          <w:szCs w:val="26"/>
        </w:rPr>
        <w:t xml:space="preserve"> за</w:t>
      </w:r>
      <w:proofErr w:type="gramEnd"/>
      <w:r w:rsidR="00F00A42">
        <w:rPr>
          <w:color w:val="auto"/>
          <w:sz w:val="26"/>
          <w:szCs w:val="26"/>
        </w:rPr>
        <w:t xml:space="preserve"> функционированием антимонопольного </w:t>
      </w:r>
      <w:proofErr w:type="spellStart"/>
      <w:r w:rsidR="00F00A42">
        <w:rPr>
          <w:color w:val="auto"/>
          <w:sz w:val="26"/>
          <w:szCs w:val="26"/>
        </w:rPr>
        <w:t>комплаенса</w:t>
      </w:r>
      <w:proofErr w:type="spellEnd"/>
      <w:r w:rsidR="002102F6" w:rsidRPr="00D94850">
        <w:rPr>
          <w:color w:val="auto"/>
          <w:sz w:val="26"/>
          <w:szCs w:val="26"/>
        </w:rPr>
        <w:t>;</w:t>
      </w:r>
    </w:p>
    <w:p w:rsidR="002876AA" w:rsidRPr="00D94850" w:rsidRDefault="003F156B" w:rsidP="005963A4">
      <w:pPr>
        <w:pStyle w:val="VL0"/>
        <w:numPr>
          <w:ilvl w:val="0"/>
          <w:numId w:val="55"/>
        </w:numPr>
        <w:spacing w:before="0"/>
        <w:ind w:left="0" w:firstLine="709"/>
        <w:rPr>
          <w:color w:val="auto"/>
          <w:sz w:val="26"/>
          <w:szCs w:val="26"/>
        </w:rPr>
      </w:pPr>
      <w:r>
        <w:rPr>
          <w:color w:val="auto"/>
          <w:sz w:val="26"/>
          <w:szCs w:val="26"/>
        </w:rPr>
        <w:t xml:space="preserve">обучение, </w:t>
      </w:r>
      <w:r w:rsidR="00373E1C" w:rsidRPr="00D94850">
        <w:rPr>
          <w:color w:val="auto"/>
          <w:sz w:val="26"/>
          <w:szCs w:val="26"/>
        </w:rPr>
        <w:t>ознакомление</w:t>
      </w:r>
      <w:r w:rsidR="002876AA" w:rsidRPr="00D94850">
        <w:rPr>
          <w:color w:val="auto"/>
          <w:sz w:val="26"/>
          <w:szCs w:val="26"/>
        </w:rPr>
        <w:t xml:space="preserve"> </w:t>
      </w:r>
      <w:r w:rsidR="001C13C4">
        <w:rPr>
          <w:color w:val="auto"/>
          <w:sz w:val="26"/>
          <w:szCs w:val="26"/>
        </w:rPr>
        <w:t xml:space="preserve">субъектов системы антимонопольного </w:t>
      </w:r>
      <w:proofErr w:type="spellStart"/>
      <w:r w:rsidR="001C13C4">
        <w:rPr>
          <w:color w:val="auto"/>
          <w:sz w:val="26"/>
          <w:szCs w:val="26"/>
        </w:rPr>
        <w:t>комплаенса</w:t>
      </w:r>
      <w:proofErr w:type="spellEnd"/>
      <w:r w:rsidR="001C13C4">
        <w:rPr>
          <w:color w:val="auto"/>
          <w:sz w:val="26"/>
          <w:szCs w:val="26"/>
        </w:rPr>
        <w:t xml:space="preserve"> </w:t>
      </w:r>
      <w:r w:rsidR="002876AA" w:rsidRPr="00D94850">
        <w:rPr>
          <w:color w:val="auto"/>
          <w:sz w:val="26"/>
          <w:szCs w:val="26"/>
        </w:rPr>
        <w:t xml:space="preserve">с </w:t>
      </w:r>
      <w:r w:rsidR="00675CC3" w:rsidRPr="00D94850">
        <w:rPr>
          <w:color w:val="auto"/>
          <w:sz w:val="26"/>
          <w:szCs w:val="26"/>
        </w:rPr>
        <w:t xml:space="preserve">внутренними </w:t>
      </w:r>
      <w:r w:rsidR="002F58DF">
        <w:rPr>
          <w:color w:val="auto"/>
          <w:sz w:val="26"/>
          <w:szCs w:val="26"/>
        </w:rPr>
        <w:t>документами</w:t>
      </w:r>
      <w:r w:rsidR="002F58DF" w:rsidRPr="00D94850">
        <w:rPr>
          <w:color w:val="auto"/>
          <w:sz w:val="26"/>
          <w:szCs w:val="26"/>
        </w:rPr>
        <w:t xml:space="preserve"> </w:t>
      </w:r>
      <w:r w:rsidR="00411745" w:rsidRPr="00D94850">
        <w:rPr>
          <w:color w:val="auto"/>
          <w:sz w:val="26"/>
          <w:szCs w:val="26"/>
        </w:rPr>
        <w:t>Общества</w:t>
      </w:r>
      <w:r w:rsidR="00B97568" w:rsidRPr="00D94850">
        <w:rPr>
          <w:color w:val="auto"/>
          <w:sz w:val="26"/>
          <w:szCs w:val="26"/>
        </w:rPr>
        <w:t xml:space="preserve"> в сфере</w:t>
      </w:r>
      <w:r w:rsidR="004D20EA" w:rsidRPr="00D94850">
        <w:rPr>
          <w:color w:val="auto"/>
          <w:sz w:val="26"/>
          <w:szCs w:val="26"/>
        </w:rPr>
        <w:t xml:space="preserve"> </w:t>
      </w:r>
      <w:r w:rsidR="00675CC3" w:rsidRPr="00D94850">
        <w:rPr>
          <w:color w:val="auto"/>
          <w:sz w:val="26"/>
          <w:szCs w:val="26"/>
        </w:rPr>
        <w:t>а</w:t>
      </w:r>
      <w:r w:rsidR="004D20EA" w:rsidRPr="00D94850">
        <w:rPr>
          <w:color w:val="auto"/>
          <w:sz w:val="26"/>
          <w:szCs w:val="26"/>
        </w:rPr>
        <w:t xml:space="preserve">нтимонопольного </w:t>
      </w:r>
      <w:proofErr w:type="spellStart"/>
      <w:r w:rsidR="004D20EA" w:rsidRPr="00D94850">
        <w:rPr>
          <w:color w:val="auto"/>
          <w:sz w:val="26"/>
          <w:szCs w:val="26"/>
        </w:rPr>
        <w:t>комплаенса</w:t>
      </w:r>
      <w:proofErr w:type="spellEnd"/>
      <w:r>
        <w:rPr>
          <w:color w:val="auto"/>
          <w:sz w:val="26"/>
          <w:szCs w:val="26"/>
        </w:rPr>
        <w:t xml:space="preserve"> в целях соответствия их дея</w:t>
      </w:r>
      <w:r w:rsidR="00CE7FD5">
        <w:rPr>
          <w:color w:val="auto"/>
          <w:sz w:val="26"/>
          <w:szCs w:val="26"/>
        </w:rPr>
        <w:t>т</w:t>
      </w:r>
      <w:r>
        <w:rPr>
          <w:color w:val="auto"/>
          <w:sz w:val="26"/>
          <w:szCs w:val="26"/>
        </w:rPr>
        <w:t>ельности требованиям антимонопольного законодательства</w:t>
      </w:r>
      <w:r w:rsidR="002876AA" w:rsidRPr="00D94850">
        <w:rPr>
          <w:color w:val="auto"/>
          <w:sz w:val="26"/>
          <w:szCs w:val="26"/>
        </w:rPr>
        <w:t>;</w:t>
      </w:r>
    </w:p>
    <w:p w:rsidR="003F156B" w:rsidRDefault="005964B9" w:rsidP="00C06EC5">
      <w:pPr>
        <w:pStyle w:val="VL0"/>
        <w:numPr>
          <w:ilvl w:val="0"/>
          <w:numId w:val="55"/>
        </w:numPr>
        <w:spacing w:before="0"/>
        <w:ind w:left="0" w:firstLine="709"/>
        <w:rPr>
          <w:color w:val="auto"/>
          <w:sz w:val="26"/>
          <w:szCs w:val="26"/>
        </w:rPr>
      </w:pPr>
      <w:r w:rsidRPr="00D94850">
        <w:rPr>
          <w:color w:val="auto"/>
          <w:sz w:val="26"/>
          <w:szCs w:val="26"/>
        </w:rPr>
        <w:t xml:space="preserve">формирование организационной структуры Общества с учетом требований </w:t>
      </w:r>
      <w:r w:rsidR="00675CC3" w:rsidRPr="00D94850">
        <w:rPr>
          <w:color w:val="auto"/>
          <w:sz w:val="26"/>
          <w:szCs w:val="26"/>
        </w:rPr>
        <w:t>а</w:t>
      </w:r>
      <w:r w:rsidRPr="00D94850">
        <w:rPr>
          <w:color w:val="auto"/>
          <w:sz w:val="26"/>
          <w:szCs w:val="26"/>
        </w:rPr>
        <w:t xml:space="preserve">нтимонопольного </w:t>
      </w:r>
      <w:proofErr w:type="spellStart"/>
      <w:r w:rsidRPr="00D94850">
        <w:rPr>
          <w:color w:val="auto"/>
          <w:sz w:val="26"/>
          <w:szCs w:val="26"/>
        </w:rPr>
        <w:t>комплаенса</w:t>
      </w:r>
      <w:proofErr w:type="spellEnd"/>
      <w:r w:rsidRPr="00D94850">
        <w:rPr>
          <w:color w:val="auto"/>
          <w:sz w:val="26"/>
          <w:szCs w:val="26"/>
        </w:rPr>
        <w:t xml:space="preserve">, в том числе </w:t>
      </w:r>
      <w:r w:rsidR="002876AA" w:rsidRPr="00D94850">
        <w:rPr>
          <w:color w:val="auto"/>
          <w:sz w:val="26"/>
          <w:szCs w:val="26"/>
        </w:rPr>
        <w:t>определение</w:t>
      </w:r>
      <w:r w:rsidR="00FC5540">
        <w:rPr>
          <w:color w:val="auto"/>
          <w:sz w:val="26"/>
          <w:szCs w:val="26"/>
        </w:rPr>
        <w:t xml:space="preserve"> ответственного подразделения и</w:t>
      </w:r>
      <w:r w:rsidR="00D76A9A">
        <w:rPr>
          <w:color w:val="auto"/>
          <w:sz w:val="26"/>
          <w:szCs w:val="26"/>
        </w:rPr>
        <w:t xml:space="preserve"> </w:t>
      </w:r>
      <w:r w:rsidR="00675CC3" w:rsidRPr="00D94850">
        <w:rPr>
          <w:color w:val="auto"/>
          <w:sz w:val="26"/>
          <w:szCs w:val="26"/>
        </w:rPr>
        <w:t xml:space="preserve">лица, ответственного за функционирование антимонопольного </w:t>
      </w:r>
      <w:proofErr w:type="spellStart"/>
      <w:r w:rsidR="00675CC3" w:rsidRPr="00D94850">
        <w:rPr>
          <w:color w:val="auto"/>
          <w:sz w:val="26"/>
          <w:szCs w:val="26"/>
        </w:rPr>
        <w:t>комплаенса</w:t>
      </w:r>
      <w:proofErr w:type="spellEnd"/>
      <w:r w:rsidR="00675CC3" w:rsidRPr="00D94850">
        <w:rPr>
          <w:color w:val="auto"/>
          <w:sz w:val="26"/>
          <w:szCs w:val="26"/>
        </w:rPr>
        <w:t xml:space="preserve"> в Обществе</w:t>
      </w:r>
      <w:r w:rsidR="003F156B">
        <w:rPr>
          <w:color w:val="auto"/>
          <w:sz w:val="26"/>
          <w:szCs w:val="26"/>
        </w:rPr>
        <w:t>;</w:t>
      </w:r>
    </w:p>
    <w:p w:rsidR="002876AA" w:rsidRDefault="003F156B" w:rsidP="00C06EC5">
      <w:pPr>
        <w:pStyle w:val="VL0"/>
        <w:numPr>
          <w:ilvl w:val="0"/>
          <w:numId w:val="55"/>
        </w:numPr>
        <w:spacing w:before="0"/>
        <w:ind w:left="0" w:firstLine="709"/>
        <w:rPr>
          <w:color w:val="auto"/>
          <w:sz w:val="26"/>
          <w:szCs w:val="26"/>
        </w:rPr>
      </w:pPr>
      <w:r w:rsidRPr="003F156B">
        <w:rPr>
          <w:color w:val="auto"/>
          <w:sz w:val="26"/>
          <w:szCs w:val="26"/>
        </w:rPr>
        <w:t xml:space="preserve">оценка эффективности функционирования и совершенствования антимонопольного </w:t>
      </w:r>
      <w:proofErr w:type="spellStart"/>
      <w:r w:rsidRPr="003F156B">
        <w:rPr>
          <w:color w:val="auto"/>
          <w:sz w:val="26"/>
          <w:szCs w:val="26"/>
        </w:rPr>
        <w:t>комплаенса</w:t>
      </w:r>
      <w:proofErr w:type="spellEnd"/>
      <w:r w:rsidRPr="003F156B">
        <w:rPr>
          <w:color w:val="auto"/>
          <w:sz w:val="26"/>
          <w:szCs w:val="26"/>
        </w:rPr>
        <w:t xml:space="preserve"> </w:t>
      </w:r>
      <w:r>
        <w:rPr>
          <w:color w:val="auto"/>
          <w:sz w:val="26"/>
          <w:szCs w:val="26"/>
        </w:rPr>
        <w:t>Обществ</w:t>
      </w:r>
      <w:r w:rsidR="00075AB1">
        <w:rPr>
          <w:color w:val="auto"/>
          <w:sz w:val="26"/>
          <w:szCs w:val="26"/>
        </w:rPr>
        <w:t>а</w:t>
      </w:r>
      <w:r w:rsidRPr="003F156B">
        <w:rPr>
          <w:color w:val="auto"/>
          <w:sz w:val="26"/>
          <w:szCs w:val="26"/>
        </w:rPr>
        <w:t>.</w:t>
      </w:r>
    </w:p>
    <w:p w:rsidR="0000264F" w:rsidRDefault="0000264F" w:rsidP="0000264F">
      <w:pPr>
        <w:pStyle w:val="VL0"/>
        <w:spacing w:before="0"/>
        <w:ind w:left="709"/>
        <w:rPr>
          <w:color w:val="auto"/>
          <w:sz w:val="26"/>
          <w:szCs w:val="26"/>
        </w:rPr>
      </w:pPr>
    </w:p>
    <w:p w:rsidR="00033386" w:rsidRDefault="00905573" w:rsidP="00C06EC5">
      <w:pPr>
        <w:pStyle w:val="VL0"/>
        <w:numPr>
          <w:ilvl w:val="2"/>
          <w:numId w:val="96"/>
        </w:numPr>
        <w:spacing w:before="0"/>
        <w:ind w:left="0" w:firstLine="709"/>
        <w:rPr>
          <w:b/>
          <w:color w:val="auto"/>
          <w:sz w:val="26"/>
          <w:szCs w:val="26"/>
        </w:rPr>
      </w:pPr>
      <w:r w:rsidRPr="00E11BDA">
        <w:rPr>
          <w:b/>
          <w:color w:val="auto"/>
          <w:sz w:val="26"/>
          <w:szCs w:val="26"/>
        </w:rPr>
        <w:t>П</w:t>
      </w:r>
      <w:r w:rsidR="003643EF" w:rsidRPr="00E11BDA">
        <w:rPr>
          <w:b/>
          <w:color w:val="auto"/>
          <w:sz w:val="26"/>
          <w:szCs w:val="26"/>
        </w:rPr>
        <w:t>ринцип</w:t>
      </w:r>
      <w:r w:rsidR="00D42023" w:rsidRPr="00E11BDA">
        <w:rPr>
          <w:b/>
          <w:color w:val="auto"/>
          <w:sz w:val="26"/>
          <w:szCs w:val="26"/>
        </w:rPr>
        <w:t>ы</w:t>
      </w:r>
      <w:r w:rsidR="003643EF" w:rsidRPr="00E11BDA">
        <w:rPr>
          <w:b/>
          <w:color w:val="auto"/>
          <w:sz w:val="26"/>
          <w:szCs w:val="26"/>
        </w:rPr>
        <w:t xml:space="preserve"> </w:t>
      </w:r>
      <w:proofErr w:type="gramStart"/>
      <w:r w:rsidR="00675CC3" w:rsidRPr="00E11BDA">
        <w:rPr>
          <w:b/>
          <w:color w:val="auto"/>
          <w:sz w:val="26"/>
          <w:szCs w:val="26"/>
        </w:rPr>
        <w:t>а</w:t>
      </w:r>
      <w:r w:rsidR="003643EF" w:rsidRPr="00E11BDA">
        <w:rPr>
          <w:b/>
          <w:color w:val="auto"/>
          <w:sz w:val="26"/>
          <w:szCs w:val="26"/>
        </w:rPr>
        <w:t>нтимонопольного</w:t>
      </w:r>
      <w:proofErr w:type="gramEnd"/>
      <w:r w:rsidR="003643EF" w:rsidRPr="00E11BDA">
        <w:rPr>
          <w:b/>
          <w:color w:val="auto"/>
          <w:sz w:val="26"/>
          <w:szCs w:val="26"/>
        </w:rPr>
        <w:t xml:space="preserve"> </w:t>
      </w:r>
      <w:proofErr w:type="spellStart"/>
      <w:r w:rsidR="003643EF" w:rsidRPr="00E11BDA">
        <w:rPr>
          <w:b/>
          <w:color w:val="auto"/>
          <w:sz w:val="26"/>
          <w:szCs w:val="26"/>
        </w:rPr>
        <w:t>комплаенса</w:t>
      </w:r>
      <w:proofErr w:type="spellEnd"/>
      <w:r w:rsidR="00F55308" w:rsidRPr="00E11BDA">
        <w:rPr>
          <w:b/>
          <w:color w:val="auto"/>
          <w:sz w:val="26"/>
          <w:szCs w:val="26"/>
        </w:rPr>
        <w:t>:</w:t>
      </w:r>
    </w:p>
    <w:p w:rsidR="00033386" w:rsidRPr="00033386" w:rsidRDefault="00033386" w:rsidP="00C06EC5">
      <w:pPr>
        <w:pStyle w:val="VL0"/>
        <w:numPr>
          <w:ilvl w:val="0"/>
          <w:numId w:val="97"/>
        </w:numPr>
        <w:spacing w:before="0"/>
        <w:ind w:left="0" w:firstLine="709"/>
        <w:rPr>
          <w:color w:val="auto"/>
          <w:sz w:val="26"/>
          <w:szCs w:val="26"/>
        </w:rPr>
      </w:pPr>
      <w:r w:rsidRPr="00033386">
        <w:rPr>
          <w:color w:val="auto"/>
          <w:sz w:val="26"/>
          <w:szCs w:val="26"/>
        </w:rPr>
        <w:t xml:space="preserve">заинтересованность руководства </w:t>
      </w:r>
      <w:r>
        <w:rPr>
          <w:color w:val="auto"/>
          <w:sz w:val="26"/>
          <w:szCs w:val="26"/>
        </w:rPr>
        <w:t>Общества</w:t>
      </w:r>
      <w:r w:rsidRPr="00033386">
        <w:rPr>
          <w:color w:val="auto"/>
          <w:sz w:val="26"/>
          <w:szCs w:val="26"/>
        </w:rPr>
        <w:t xml:space="preserve"> в эффективности функционирования антимонопольного </w:t>
      </w:r>
      <w:proofErr w:type="spellStart"/>
      <w:r w:rsidRPr="00033386">
        <w:rPr>
          <w:color w:val="auto"/>
          <w:sz w:val="26"/>
          <w:szCs w:val="26"/>
        </w:rPr>
        <w:t>комплаенса</w:t>
      </w:r>
      <w:proofErr w:type="spellEnd"/>
      <w:r w:rsidRPr="00033386">
        <w:rPr>
          <w:color w:val="auto"/>
          <w:sz w:val="26"/>
          <w:szCs w:val="26"/>
        </w:rPr>
        <w:t xml:space="preserve">, а также вовлеченность работников </w:t>
      </w:r>
      <w:r>
        <w:rPr>
          <w:color w:val="auto"/>
          <w:sz w:val="26"/>
          <w:szCs w:val="26"/>
        </w:rPr>
        <w:t>Общества</w:t>
      </w:r>
      <w:r w:rsidRPr="00033386">
        <w:rPr>
          <w:color w:val="auto"/>
          <w:sz w:val="26"/>
          <w:szCs w:val="26"/>
        </w:rPr>
        <w:t xml:space="preserve"> в реализацию положений</w:t>
      </w:r>
      <w:r>
        <w:rPr>
          <w:color w:val="auto"/>
          <w:sz w:val="26"/>
          <w:szCs w:val="26"/>
        </w:rPr>
        <w:t xml:space="preserve"> Политики антимонопольного </w:t>
      </w:r>
      <w:proofErr w:type="spellStart"/>
      <w:r>
        <w:rPr>
          <w:color w:val="auto"/>
          <w:sz w:val="26"/>
          <w:szCs w:val="26"/>
        </w:rPr>
        <w:t>комплаенса</w:t>
      </w:r>
      <w:proofErr w:type="spellEnd"/>
      <w:r w:rsidRPr="00033386">
        <w:rPr>
          <w:color w:val="auto"/>
          <w:sz w:val="26"/>
          <w:szCs w:val="26"/>
        </w:rPr>
        <w:t>;</w:t>
      </w:r>
    </w:p>
    <w:p w:rsidR="00033386" w:rsidRPr="00033386" w:rsidRDefault="00033386" w:rsidP="00C06EC5">
      <w:pPr>
        <w:pStyle w:val="VL0"/>
        <w:numPr>
          <w:ilvl w:val="0"/>
          <w:numId w:val="97"/>
        </w:numPr>
        <w:spacing w:before="0"/>
        <w:ind w:left="0" w:firstLine="709"/>
        <w:rPr>
          <w:color w:val="auto"/>
          <w:sz w:val="26"/>
          <w:szCs w:val="26"/>
        </w:rPr>
      </w:pPr>
      <w:r w:rsidRPr="00033386">
        <w:rPr>
          <w:color w:val="auto"/>
          <w:sz w:val="26"/>
          <w:szCs w:val="26"/>
        </w:rPr>
        <w:t>регулярность оценки рисков нарушения антимонопольного законодательства;</w:t>
      </w:r>
    </w:p>
    <w:p w:rsidR="00033386" w:rsidRPr="008107C1" w:rsidRDefault="00033386" w:rsidP="00C06EC5">
      <w:pPr>
        <w:pStyle w:val="VL0"/>
        <w:numPr>
          <w:ilvl w:val="0"/>
          <w:numId w:val="97"/>
        </w:numPr>
        <w:spacing w:before="0"/>
        <w:ind w:left="0" w:firstLine="709"/>
        <w:rPr>
          <w:b/>
          <w:color w:val="auto"/>
          <w:sz w:val="26"/>
          <w:szCs w:val="26"/>
        </w:rPr>
      </w:pPr>
      <w:r w:rsidRPr="00033386">
        <w:rPr>
          <w:color w:val="auto"/>
          <w:sz w:val="26"/>
          <w:szCs w:val="26"/>
        </w:rPr>
        <w:t xml:space="preserve">непрерывность функционирования антимонопольного </w:t>
      </w:r>
      <w:proofErr w:type="spellStart"/>
      <w:r w:rsidRPr="00033386">
        <w:rPr>
          <w:color w:val="auto"/>
          <w:sz w:val="26"/>
          <w:szCs w:val="26"/>
        </w:rPr>
        <w:t>комплаенса</w:t>
      </w:r>
      <w:proofErr w:type="spellEnd"/>
      <w:r w:rsidRPr="00033386">
        <w:rPr>
          <w:color w:val="auto"/>
          <w:sz w:val="26"/>
          <w:szCs w:val="26"/>
        </w:rPr>
        <w:t xml:space="preserve">, а также постоянное совершенствование и повышение эффективности антимонопольного </w:t>
      </w:r>
      <w:proofErr w:type="spellStart"/>
      <w:r w:rsidRPr="00033386">
        <w:rPr>
          <w:color w:val="auto"/>
          <w:sz w:val="26"/>
          <w:szCs w:val="26"/>
        </w:rPr>
        <w:t>комплаенса</w:t>
      </w:r>
      <w:proofErr w:type="spellEnd"/>
      <w:r w:rsidRPr="00033386">
        <w:rPr>
          <w:color w:val="auto"/>
          <w:sz w:val="26"/>
          <w:szCs w:val="26"/>
        </w:rPr>
        <w:t>.</w:t>
      </w:r>
    </w:p>
    <w:p w:rsidR="007E1F06" w:rsidRPr="00D94850" w:rsidRDefault="00A4423E" w:rsidP="00C06EC5">
      <w:pPr>
        <w:pStyle w:val="VL"/>
        <w:numPr>
          <w:ilvl w:val="0"/>
          <w:numId w:val="96"/>
        </w:numPr>
        <w:tabs>
          <w:tab w:val="clear" w:pos="4677"/>
          <w:tab w:val="clear" w:pos="9355"/>
        </w:tabs>
        <w:spacing w:before="0"/>
        <w:ind w:left="0" w:firstLine="709"/>
        <w:rPr>
          <w:rFonts w:asciiTheme="minorHAnsi" w:hAnsiTheme="minorHAnsi" w:cstheme="minorHAnsi"/>
          <w:color w:val="auto"/>
          <w:sz w:val="26"/>
          <w:szCs w:val="26"/>
        </w:rPr>
      </w:pPr>
      <w:bookmarkStart w:id="8" w:name="_Toc68090565"/>
      <w:bookmarkStart w:id="9" w:name="_Toc68188305"/>
      <w:bookmarkStart w:id="10" w:name="_Toc68090566"/>
      <w:bookmarkStart w:id="11" w:name="_Toc68188306"/>
      <w:bookmarkStart w:id="12" w:name="_Toc68090567"/>
      <w:bookmarkStart w:id="13" w:name="_Toc68188307"/>
      <w:bookmarkStart w:id="14" w:name="_Toc68090568"/>
      <w:bookmarkStart w:id="15" w:name="_Toc68188308"/>
      <w:bookmarkStart w:id="16" w:name="_Toc68090569"/>
      <w:bookmarkStart w:id="17" w:name="_Toc68188309"/>
      <w:bookmarkStart w:id="18" w:name="_Toc68090570"/>
      <w:bookmarkStart w:id="19" w:name="_Toc68188310"/>
      <w:bookmarkStart w:id="20" w:name="_Toc68090571"/>
      <w:bookmarkStart w:id="21" w:name="_Toc68188311"/>
      <w:bookmarkStart w:id="22" w:name="_Toc68090572"/>
      <w:bookmarkStart w:id="23" w:name="_Toc68188312"/>
      <w:bookmarkStart w:id="24" w:name="_Toc60144389"/>
      <w:bookmarkStart w:id="25" w:name="_Toc64537073"/>
      <w:bookmarkStart w:id="26" w:name="_Toc65052354"/>
      <w:bookmarkStart w:id="27" w:name="_Toc65054381"/>
      <w:bookmarkStart w:id="28" w:name="_Toc65673825"/>
      <w:bookmarkStart w:id="29" w:name="_Toc67928761"/>
      <w:bookmarkStart w:id="30" w:name="_Toc68090573"/>
      <w:bookmarkStart w:id="31" w:name="_Toc68188313"/>
      <w:bookmarkStart w:id="32" w:name="_Toc14715716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D94850">
        <w:rPr>
          <w:rFonts w:asciiTheme="minorHAnsi" w:hAnsiTheme="minorHAnsi" w:cstheme="minorHAnsi"/>
          <w:caps w:val="0"/>
          <w:color w:val="auto"/>
          <w:sz w:val="26"/>
          <w:szCs w:val="26"/>
        </w:rPr>
        <w:t>Оценка антимонопольных рисков</w:t>
      </w:r>
      <w:bookmarkEnd w:id="32"/>
    </w:p>
    <w:p w:rsidR="00F735BA" w:rsidRPr="00D94850" w:rsidRDefault="00F735BA" w:rsidP="00C06EC5">
      <w:pPr>
        <w:pStyle w:val="VL2"/>
        <w:numPr>
          <w:ilvl w:val="1"/>
          <w:numId w:val="96"/>
        </w:numPr>
        <w:spacing w:before="0"/>
        <w:ind w:left="0" w:firstLine="709"/>
        <w:rPr>
          <w:rFonts w:asciiTheme="minorHAnsi" w:hAnsiTheme="minorHAnsi"/>
          <w:color w:val="auto"/>
          <w:sz w:val="26"/>
          <w:szCs w:val="26"/>
        </w:rPr>
      </w:pPr>
      <w:bookmarkStart w:id="33" w:name="_Toc147157164"/>
      <w:r w:rsidRPr="00D94850">
        <w:rPr>
          <w:rFonts w:asciiTheme="minorHAnsi" w:hAnsiTheme="minorHAnsi"/>
          <w:color w:val="auto"/>
          <w:sz w:val="26"/>
          <w:szCs w:val="26"/>
        </w:rPr>
        <w:t>Цели оценки антимонопольных рисков</w:t>
      </w:r>
      <w:bookmarkEnd w:id="33"/>
    </w:p>
    <w:p w:rsidR="006A1B26" w:rsidRDefault="00F735BA">
      <w:pPr>
        <w:pStyle w:val="VL0"/>
        <w:spacing w:before="0"/>
        <w:ind w:firstLine="709"/>
        <w:rPr>
          <w:sz w:val="26"/>
          <w:szCs w:val="26"/>
        </w:rPr>
      </w:pPr>
      <w:r w:rsidRPr="00D94850">
        <w:rPr>
          <w:sz w:val="26"/>
          <w:szCs w:val="26"/>
        </w:rPr>
        <w:t xml:space="preserve">Цель оценки антимонопольных рисков – идентифицировать антимонопольные риски, </w:t>
      </w:r>
      <w:r w:rsidR="006A1B26">
        <w:rPr>
          <w:sz w:val="26"/>
          <w:szCs w:val="26"/>
        </w:rPr>
        <w:t>провести анализ и оценивание антимонопольных рисков</w:t>
      </w:r>
      <w:r w:rsidR="008C0420">
        <w:rPr>
          <w:sz w:val="26"/>
          <w:szCs w:val="26"/>
        </w:rPr>
        <w:t xml:space="preserve"> для</w:t>
      </w:r>
      <w:r w:rsidR="008C0420" w:rsidRPr="00BB2BF0">
        <w:rPr>
          <w:sz w:val="26"/>
          <w:szCs w:val="26"/>
        </w:rPr>
        <w:t xml:space="preserve"> </w:t>
      </w:r>
      <w:r w:rsidR="008C0420">
        <w:rPr>
          <w:sz w:val="26"/>
          <w:szCs w:val="26"/>
        </w:rPr>
        <w:t>разработки и внедрения мер по их снижению, а также оценки эффективности таких мероприятий</w:t>
      </w:r>
      <w:r w:rsidRPr="00D94850">
        <w:rPr>
          <w:sz w:val="26"/>
          <w:szCs w:val="26"/>
        </w:rPr>
        <w:t>.</w:t>
      </w:r>
    </w:p>
    <w:p w:rsidR="00372336" w:rsidRPr="003F5B5B" w:rsidRDefault="00372336" w:rsidP="00B55218">
      <w:pPr>
        <w:pStyle w:val="VL0"/>
        <w:spacing w:before="0"/>
        <w:rPr>
          <w:sz w:val="26"/>
          <w:szCs w:val="26"/>
        </w:rPr>
      </w:pPr>
    </w:p>
    <w:p w:rsidR="00C87382" w:rsidRPr="00D94850" w:rsidRDefault="00C87382" w:rsidP="00E14D1E">
      <w:pPr>
        <w:pStyle w:val="VL2"/>
        <w:numPr>
          <w:ilvl w:val="1"/>
          <w:numId w:val="96"/>
        </w:numPr>
        <w:spacing w:before="0"/>
        <w:ind w:left="0" w:firstLine="709"/>
        <w:rPr>
          <w:rFonts w:asciiTheme="minorHAnsi" w:hAnsiTheme="minorHAnsi"/>
          <w:color w:val="auto"/>
          <w:sz w:val="26"/>
          <w:szCs w:val="26"/>
        </w:rPr>
      </w:pPr>
      <w:bookmarkStart w:id="34" w:name="_Toc147157165"/>
      <w:r w:rsidRPr="00D94850">
        <w:rPr>
          <w:rFonts w:asciiTheme="minorHAnsi" w:hAnsiTheme="minorHAnsi"/>
          <w:color w:val="auto"/>
          <w:sz w:val="26"/>
          <w:szCs w:val="26"/>
        </w:rPr>
        <w:t>Этапы оценки антимонопольных рисков</w:t>
      </w:r>
      <w:bookmarkEnd w:id="34"/>
    </w:p>
    <w:p w:rsidR="0012200B" w:rsidRPr="00D94850" w:rsidRDefault="00480A7D" w:rsidP="00020A38">
      <w:pPr>
        <w:pStyle w:val="VL0"/>
        <w:spacing w:before="0"/>
        <w:ind w:left="709"/>
        <w:rPr>
          <w:color w:val="auto"/>
          <w:sz w:val="26"/>
          <w:szCs w:val="26"/>
        </w:rPr>
      </w:pPr>
      <w:r w:rsidRPr="00D94850">
        <w:rPr>
          <w:color w:val="auto"/>
          <w:sz w:val="26"/>
          <w:szCs w:val="26"/>
        </w:rPr>
        <w:t xml:space="preserve">Антимонопольные риски оцениваются </w:t>
      </w:r>
      <w:r w:rsidR="008C0420">
        <w:rPr>
          <w:color w:val="auto"/>
          <w:sz w:val="26"/>
          <w:szCs w:val="26"/>
        </w:rPr>
        <w:t>по</w:t>
      </w:r>
      <w:r w:rsidR="00880022" w:rsidRPr="00D94850">
        <w:rPr>
          <w:color w:val="auto"/>
          <w:sz w:val="26"/>
          <w:szCs w:val="26"/>
        </w:rPr>
        <w:t xml:space="preserve"> </w:t>
      </w:r>
      <w:r w:rsidR="0012200B" w:rsidRPr="00D94850">
        <w:rPr>
          <w:color w:val="auto"/>
          <w:sz w:val="26"/>
          <w:szCs w:val="26"/>
        </w:rPr>
        <w:t>тр</w:t>
      </w:r>
      <w:r w:rsidR="008C0420">
        <w:rPr>
          <w:color w:val="auto"/>
          <w:sz w:val="26"/>
          <w:szCs w:val="26"/>
        </w:rPr>
        <w:t>ем</w:t>
      </w:r>
      <w:r w:rsidR="0012200B" w:rsidRPr="00D94850">
        <w:rPr>
          <w:color w:val="auto"/>
          <w:sz w:val="26"/>
          <w:szCs w:val="26"/>
        </w:rPr>
        <w:t xml:space="preserve"> последовательны</w:t>
      </w:r>
      <w:r w:rsidR="008C0420">
        <w:rPr>
          <w:color w:val="auto"/>
          <w:sz w:val="26"/>
          <w:szCs w:val="26"/>
        </w:rPr>
        <w:t>м</w:t>
      </w:r>
      <w:r w:rsidR="0012200B" w:rsidRPr="00D94850">
        <w:rPr>
          <w:color w:val="auto"/>
          <w:sz w:val="26"/>
          <w:szCs w:val="26"/>
        </w:rPr>
        <w:t xml:space="preserve"> </w:t>
      </w:r>
      <w:r w:rsidR="00425995" w:rsidRPr="00D94850">
        <w:rPr>
          <w:color w:val="auto"/>
          <w:sz w:val="26"/>
          <w:szCs w:val="26"/>
        </w:rPr>
        <w:t>этапа</w:t>
      </w:r>
      <w:r w:rsidR="008C0420">
        <w:rPr>
          <w:color w:val="auto"/>
          <w:sz w:val="26"/>
          <w:szCs w:val="26"/>
        </w:rPr>
        <w:t>м</w:t>
      </w:r>
      <w:r w:rsidR="0012200B" w:rsidRPr="00D94850">
        <w:rPr>
          <w:color w:val="auto"/>
          <w:sz w:val="26"/>
          <w:szCs w:val="26"/>
        </w:rPr>
        <w:t>:</w:t>
      </w:r>
    </w:p>
    <w:p w:rsidR="0012200B" w:rsidRPr="00D94850" w:rsidRDefault="00C06EC5" w:rsidP="00C06EC5">
      <w:pPr>
        <w:pStyle w:val="VL0"/>
        <w:spacing w:before="0"/>
        <w:ind w:firstLine="709"/>
        <w:rPr>
          <w:color w:val="auto"/>
          <w:sz w:val="26"/>
          <w:szCs w:val="26"/>
        </w:rPr>
      </w:pPr>
      <w:r>
        <w:rPr>
          <w:color w:val="auto"/>
          <w:sz w:val="26"/>
          <w:szCs w:val="26"/>
        </w:rPr>
        <w:t xml:space="preserve">1) </w:t>
      </w:r>
      <w:r w:rsidR="00880022" w:rsidRPr="00D94850">
        <w:rPr>
          <w:color w:val="auto"/>
          <w:sz w:val="26"/>
          <w:szCs w:val="26"/>
        </w:rPr>
        <w:t>идентификаци</w:t>
      </w:r>
      <w:r w:rsidR="00480A7D" w:rsidRPr="00D94850">
        <w:rPr>
          <w:color w:val="auto"/>
          <w:sz w:val="26"/>
          <w:szCs w:val="26"/>
        </w:rPr>
        <w:t>я</w:t>
      </w:r>
      <w:r w:rsidR="0012200B" w:rsidRPr="00D94850">
        <w:rPr>
          <w:color w:val="auto"/>
          <w:sz w:val="26"/>
          <w:szCs w:val="26"/>
        </w:rPr>
        <w:t xml:space="preserve"> </w:t>
      </w:r>
      <w:r w:rsidR="00480A7D" w:rsidRPr="00D94850">
        <w:rPr>
          <w:color w:val="auto"/>
          <w:sz w:val="26"/>
          <w:szCs w:val="26"/>
        </w:rPr>
        <w:t>а</w:t>
      </w:r>
      <w:r w:rsidR="0012200B" w:rsidRPr="00D94850">
        <w:rPr>
          <w:color w:val="auto"/>
          <w:sz w:val="26"/>
          <w:szCs w:val="26"/>
        </w:rPr>
        <w:t>нтимонопольных рисков</w:t>
      </w:r>
      <w:r w:rsidR="00D94850">
        <w:rPr>
          <w:color w:val="auto"/>
          <w:sz w:val="26"/>
          <w:szCs w:val="26"/>
        </w:rPr>
        <w:t xml:space="preserve"> –</w:t>
      </w:r>
      <w:r w:rsidR="008853CB">
        <w:rPr>
          <w:color w:val="auto"/>
          <w:sz w:val="26"/>
          <w:szCs w:val="26"/>
        </w:rPr>
        <w:t xml:space="preserve"> </w:t>
      </w:r>
      <w:r w:rsidR="008C5D95" w:rsidRPr="00D94850">
        <w:rPr>
          <w:color w:val="auto"/>
          <w:sz w:val="26"/>
          <w:szCs w:val="26"/>
        </w:rPr>
        <w:t>выявл</w:t>
      </w:r>
      <w:r w:rsidR="003511DE">
        <w:rPr>
          <w:color w:val="auto"/>
          <w:sz w:val="26"/>
          <w:szCs w:val="26"/>
        </w:rPr>
        <w:t xml:space="preserve">ение факторов (признаков) антимонопольных рисков в </w:t>
      </w:r>
      <w:proofErr w:type="gramStart"/>
      <w:r w:rsidR="003511DE">
        <w:rPr>
          <w:color w:val="auto"/>
          <w:sz w:val="26"/>
          <w:szCs w:val="26"/>
        </w:rPr>
        <w:t>бизнес-процессах</w:t>
      </w:r>
      <w:proofErr w:type="gramEnd"/>
      <w:r w:rsidR="003511DE">
        <w:rPr>
          <w:color w:val="auto"/>
          <w:sz w:val="26"/>
          <w:szCs w:val="26"/>
        </w:rPr>
        <w:t xml:space="preserve"> Общества и их </w:t>
      </w:r>
      <w:r w:rsidR="008C5D95" w:rsidRPr="00D94850">
        <w:rPr>
          <w:color w:val="auto"/>
          <w:sz w:val="26"/>
          <w:szCs w:val="26"/>
        </w:rPr>
        <w:t>опис</w:t>
      </w:r>
      <w:r w:rsidR="003511DE">
        <w:rPr>
          <w:color w:val="auto"/>
          <w:sz w:val="26"/>
          <w:szCs w:val="26"/>
        </w:rPr>
        <w:t>ание</w:t>
      </w:r>
      <w:r w:rsidR="0012200B" w:rsidRPr="00D94850">
        <w:rPr>
          <w:color w:val="auto"/>
          <w:sz w:val="26"/>
          <w:szCs w:val="26"/>
        </w:rPr>
        <w:t>;</w:t>
      </w:r>
    </w:p>
    <w:p w:rsidR="0012200B" w:rsidRPr="00D94850" w:rsidRDefault="00C06EC5" w:rsidP="00C06EC5">
      <w:pPr>
        <w:pStyle w:val="VL0"/>
        <w:spacing w:before="0"/>
        <w:ind w:firstLine="709"/>
        <w:rPr>
          <w:color w:val="auto"/>
          <w:sz w:val="26"/>
          <w:szCs w:val="26"/>
        </w:rPr>
      </w:pPr>
      <w:r>
        <w:rPr>
          <w:color w:val="auto"/>
          <w:sz w:val="26"/>
          <w:szCs w:val="26"/>
        </w:rPr>
        <w:t xml:space="preserve">2) </w:t>
      </w:r>
      <w:r w:rsidR="00880022" w:rsidRPr="00D94850">
        <w:rPr>
          <w:color w:val="auto"/>
          <w:sz w:val="26"/>
          <w:szCs w:val="26"/>
        </w:rPr>
        <w:t>анализ</w:t>
      </w:r>
      <w:r w:rsidR="0012200B" w:rsidRPr="00D94850">
        <w:rPr>
          <w:color w:val="auto"/>
          <w:sz w:val="26"/>
          <w:szCs w:val="26"/>
        </w:rPr>
        <w:t xml:space="preserve"> </w:t>
      </w:r>
      <w:r w:rsidR="00480A7D" w:rsidRPr="00D94850">
        <w:rPr>
          <w:color w:val="auto"/>
          <w:sz w:val="26"/>
          <w:szCs w:val="26"/>
        </w:rPr>
        <w:t>а</w:t>
      </w:r>
      <w:r w:rsidR="0012200B" w:rsidRPr="00D94850">
        <w:rPr>
          <w:color w:val="auto"/>
          <w:sz w:val="26"/>
          <w:szCs w:val="26"/>
        </w:rPr>
        <w:t>нтимонопольных рисков</w:t>
      </w:r>
      <w:r w:rsidR="00D94850">
        <w:rPr>
          <w:color w:val="auto"/>
          <w:sz w:val="26"/>
          <w:szCs w:val="26"/>
        </w:rPr>
        <w:t xml:space="preserve"> –</w:t>
      </w:r>
      <w:r>
        <w:rPr>
          <w:color w:val="auto"/>
          <w:sz w:val="26"/>
          <w:szCs w:val="26"/>
        </w:rPr>
        <w:t xml:space="preserve"> изучение влияния факторов на антимонопольный риск, выявление последствий и их влияния на деятельность Общества</w:t>
      </w:r>
      <w:r w:rsidR="0012200B" w:rsidRPr="00D94850">
        <w:rPr>
          <w:color w:val="auto"/>
          <w:sz w:val="26"/>
          <w:szCs w:val="26"/>
        </w:rPr>
        <w:t>;</w:t>
      </w:r>
      <w:r w:rsidR="00880022" w:rsidRPr="00D94850">
        <w:rPr>
          <w:color w:val="auto"/>
          <w:sz w:val="26"/>
          <w:szCs w:val="26"/>
        </w:rPr>
        <w:t xml:space="preserve"> </w:t>
      </w:r>
    </w:p>
    <w:p w:rsidR="00C87382" w:rsidRDefault="00C06EC5" w:rsidP="00C06EC5">
      <w:pPr>
        <w:pStyle w:val="VL0"/>
        <w:spacing w:before="0"/>
        <w:ind w:firstLine="709"/>
        <w:rPr>
          <w:color w:val="auto"/>
          <w:sz w:val="26"/>
          <w:szCs w:val="26"/>
        </w:rPr>
      </w:pPr>
      <w:r>
        <w:rPr>
          <w:color w:val="auto"/>
          <w:sz w:val="26"/>
          <w:szCs w:val="26"/>
        </w:rPr>
        <w:t xml:space="preserve">3) </w:t>
      </w:r>
      <w:r w:rsidR="00480A7D" w:rsidRPr="00D94850">
        <w:rPr>
          <w:color w:val="auto"/>
          <w:sz w:val="26"/>
          <w:szCs w:val="26"/>
        </w:rPr>
        <w:t>оценивание а</w:t>
      </w:r>
      <w:r w:rsidR="00880022" w:rsidRPr="00D94850">
        <w:rPr>
          <w:color w:val="auto"/>
          <w:sz w:val="26"/>
          <w:szCs w:val="26"/>
        </w:rPr>
        <w:t>нтимонопольных рисков</w:t>
      </w:r>
      <w:r w:rsidR="00D94850">
        <w:rPr>
          <w:color w:val="auto"/>
          <w:sz w:val="26"/>
          <w:szCs w:val="26"/>
        </w:rPr>
        <w:t xml:space="preserve"> –</w:t>
      </w:r>
      <w:r w:rsidR="00C21795">
        <w:rPr>
          <w:color w:val="auto"/>
          <w:sz w:val="26"/>
          <w:szCs w:val="26"/>
        </w:rPr>
        <w:t xml:space="preserve"> </w:t>
      </w:r>
      <w:r>
        <w:rPr>
          <w:color w:val="auto"/>
          <w:sz w:val="26"/>
          <w:szCs w:val="26"/>
        </w:rPr>
        <w:t xml:space="preserve">измерение вероятности реализации антимонопольных рисков, величины последствий их реализации, </w:t>
      </w:r>
      <w:r>
        <w:rPr>
          <w:color w:val="auto"/>
          <w:sz w:val="26"/>
          <w:szCs w:val="26"/>
        </w:rPr>
        <w:lastRenderedPageBreak/>
        <w:t xml:space="preserve">уровня </w:t>
      </w:r>
      <w:r w:rsidR="00C87382" w:rsidRPr="00D94850">
        <w:rPr>
          <w:color w:val="auto"/>
          <w:sz w:val="26"/>
          <w:szCs w:val="26"/>
        </w:rPr>
        <w:t>антимонопольных рисков</w:t>
      </w:r>
      <w:r>
        <w:rPr>
          <w:color w:val="auto"/>
          <w:sz w:val="26"/>
          <w:szCs w:val="26"/>
        </w:rPr>
        <w:t>, в том числе</w:t>
      </w:r>
      <w:r w:rsidR="00C87382" w:rsidRPr="00D94850">
        <w:rPr>
          <w:color w:val="auto"/>
          <w:sz w:val="26"/>
          <w:szCs w:val="26"/>
        </w:rPr>
        <w:t xml:space="preserve"> для определения допустимости или приемлемости антимонопольного риска</w:t>
      </w:r>
      <w:r w:rsidR="00880022" w:rsidRPr="00D94850">
        <w:rPr>
          <w:color w:val="auto"/>
          <w:sz w:val="26"/>
          <w:szCs w:val="26"/>
        </w:rPr>
        <w:t>.</w:t>
      </w:r>
    </w:p>
    <w:p w:rsidR="00E14D1E" w:rsidRPr="00D94850" w:rsidRDefault="00E14D1E" w:rsidP="00E14D1E">
      <w:pPr>
        <w:pStyle w:val="VL0"/>
        <w:spacing w:before="0"/>
        <w:ind w:left="709"/>
        <w:rPr>
          <w:color w:val="auto"/>
          <w:sz w:val="26"/>
          <w:szCs w:val="26"/>
        </w:rPr>
      </w:pPr>
    </w:p>
    <w:p w:rsidR="00BB7DA1" w:rsidRPr="00D94850" w:rsidRDefault="00C87382" w:rsidP="00E14D1E">
      <w:pPr>
        <w:pStyle w:val="VL2"/>
        <w:numPr>
          <w:ilvl w:val="1"/>
          <w:numId w:val="96"/>
        </w:numPr>
        <w:spacing w:before="0"/>
        <w:ind w:left="0" w:firstLine="709"/>
        <w:rPr>
          <w:rFonts w:asciiTheme="minorHAnsi" w:hAnsiTheme="minorHAnsi"/>
          <w:color w:val="auto"/>
          <w:sz w:val="26"/>
          <w:szCs w:val="26"/>
        </w:rPr>
      </w:pPr>
      <w:bookmarkStart w:id="35" w:name="_Toc147157166"/>
      <w:r w:rsidRPr="00D94850">
        <w:rPr>
          <w:rFonts w:asciiTheme="minorHAnsi" w:hAnsiTheme="minorHAnsi"/>
          <w:color w:val="auto"/>
          <w:sz w:val="26"/>
          <w:szCs w:val="26"/>
        </w:rPr>
        <w:t>Основания оценки антимонопольных рисков</w:t>
      </w:r>
      <w:bookmarkEnd w:id="35"/>
    </w:p>
    <w:p w:rsidR="000D03AD" w:rsidRDefault="000D03AD" w:rsidP="00891E09">
      <w:pPr>
        <w:pStyle w:val="VL0"/>
        <w:spacing w:before="0"/>
        <w:ind w:firstLine="709"/>
        <w:rPr>
          <w:color w:val="auto"/>
          <w:sz w:val="26"/>
          <w:szCs w:val="26"/>
        </w:rPr>
      </w:pPr>
      <w:proofErr w:type="gramStart"/>
      <w:r>
        <w:rPr>
          <w:color w:val="auto"/>
          <w:sz w:val="26"/>
          <w:szCs w:val="26"/>
        </w:rPr>
        <w:t xml:space="preserve">Антимонопольный </w:t>
      </w:r>
      <w:proofErr w:type="spellStart"/>
      <w:r>
        <w:rPr>
          <w:color w:val="auto"/>
          <w:sz w:val="26"/>
          <w:szCs w:val="26"/>
        </w:rPr>
        <w:t>комп</w:t>
      </w:r>
      <w:r w:rsidR="00AA73E3">
        <w:rPr>
          <w:color w:val="auto"/>
          <w:sz w:val="26"/>
          <w:szCs w:val="26"/>
        </w:rPr>
        <w:t>ла</w:t>
      </w:r>
      <w:r>
        <w:rPr>
          <w:color w:val="auto"/>
          <w:sz w:val="26"/>
          <w:szCs w:val="26"/>
        </w:rPr>
        <w:t>енс</w:t>
      </w:r>
      <w:proofErr w:type="spellEnd"/>
      <w:r>
        <w:rPr>
          <w:color w:val="auto"/>
          <w:sz w:val="26"/>
          <w:szCs w:val="26"/>
        </w:rPr>
        <w:t xml:space="preserve"> осуществляется посредством мониторинга и управления </w:t>
      </w:r>
      <w:r w:rsidR="00891E09">
        <w:rPr>
          <w:color w:val="auto"/>
          <w:sz w:val="26"/>
          <w:szCs w:val="26"/>
        </w:rPr>
        <w:t xml:space="preserve">антимонопольными </w:t>
      </w:r>
      <w:r>
        <w:rPr>
          <w:color w:val="auto"/>
          <w:sz w:val="26"/>
          <w:szCs w:val="26"/>
        </w:rPr>
        <w:t>рисками и решений уполномоченных органов государственной власти, позволяющ</w:t>
      </w:r>
      <w:r w:rsidR="0000264F">
        <w:rPr>
          <w:color w:val="auto"/>
          <w:sz w:val="26"/>
          <w:szCs w:val="26"/>
        </w:rPr>
        <w:t>их</w:t>
      </w:r>
      <w:r>
        <w:rPr>
          <w:color w:val="auto"/>
          <w:sz w:val="26"/>
          <w:szCs w:val="26"/>
        </w:rPr>
        <w:t xml:space="preserve"> определить </w:t>
      </w:r>
      <w:r w:rsidR="00891E09">
        <w:rPr>
          <w:color w:val="auto"/>
          <w:sz w:val="26"/>
          <w:szCs w:val="26"/>
        </w:rPr>
        <w:t xml:space="preserve">перечень </w:t>
      </w:r>
      <w:r>
        <w:rPr>
          <w:color w:val="auto"/>
          <w:sz w:val="26"/>
          <w:szCs w:val="26"/>
        </w:rPr>
        <w:t xml:space="preserve">мероприятий, направленных на предупреждение реализации таких рисков, пресечение допущенных нарушений, получение желаемых результатов реализации таких мероприятий. </w:t>
      </w:r>
      <w:proofErr w:type="gramEnd"/>
    </w:p>
    <w:p w:rsidR="00A4423E" w:rsidRDefault="0012200B" w:rsidP="00891E09">
      <w:pPr>
        <w:pStyle w:val="VL0"/>
        <w:spacing w:before="0"/>
        <w:ind w:firstLine="709"/>
        <w:rPr>
          <w:color w:val="auto"/>
          <w:sz w:val="26"/>
          <w:szCs w:val="26"/>
        </w:rPr>
      </w:pPr>
      <w:r w:rsidRPr="00D94850">
        <w:rPr>
          <w:color w:val="auto"/>
          <w:sz w:val="26"/>
          <w:szCs w:val="26"/>
        </w:rPr>
        <w:t>Антимонопольные риски</w:t>
      </w:r>
      <w:r w:rsidR="00ED0A0B" w:rsidRPr="00D94850">
        <w:rPr>
          <w:color w:val="auto"/>
          <w:sz w:val="26"/>
          <w:szCs w:val="26"/>
        </w:rPr>
        <w:t xml:space="preserve"> оцениваются</w:t>
      </w:r>
      <w:r w:rsidRPr="00D94850">
        <w:rPr>
          <w:color w:val="auto"/>
          <w:sz w:val="26"/>
          <w:szCs w:val="26"/>
        </w:rPr>
        <w:t xml:space="preserve"> </w:t>
      </w:r>
      <w:r w:rsidR="00C87382" w:rsidRPr="00D94850">
        <w:rPr>
          <w:color w:val="auto"/>
          <w:sz w:val="26"/>
          <w:szCs w:val="26"/>
        </w:rPr>
        <w:t xml:space="preserve">регулярно </w:t>
      </w:r>
      <w:r w:rsidRPr="00D94850">
        <w:rPr>
          <w:color w:val="auto"/>
          <w:sz w:val="26"/>
          <w:szCs w:val="26"/>
        </w:rPr>
        <w:t>на плановой основе</w:t>
      </w:r>
      <w:r w:rsidR="00876C72" w:rsidRPr="00D94850">
        <w:rPr>
          <w:color w:val="auto"/>
          <w:sz w:val="26"/>
          <w:szCs w:val="26"/>
        </w:rPr>
        <w:t xml:space="preserve">, а также </w:t>
      </w:r>
      <w:r w:rsidRPr="00D94850">
        <w:rPr>
          <w:color w:val="auto"/>
          <w:sz w:val="26"/>
          <w:szCs w:val="26"/>
        </w:rPr>
        <w:t>внепланово</w:t>
      </w:r>
      <w:r w:rsidR="00D94850">
        <w:rPr>
          <w:color w:val="auto"/>
          <w:sz w:val="26"/>
          <w:szCs w:val="26"/>
        </w:rPr>
        <w:t>.</w:t>
      </w:r>
      <w:r w:rsidR="007F3E97">
        <w:rPr>
          <w:color w:val="auto"/>
          <w:sz w:val="26"/>
          <w:szCs w:val="26"/>
        </w:rPr>
        <w:t xml:space="preserve"> </w:t>
      </w:r>
      <w:r w:rsidR="007F3E97" w:rsidRPr="007F3E97">
        <w:rPr>
          <w:color w:val="auto"/>
          <w:sz w:val="26"/>
          <w:szCs w:val="26"/>
        </w:rPr>
        <w:t xml:space="preserve">Внеплановая оценка </w:t>
      </w:r>
      <w:r w:rsidR="007F3E97">
        <w:rPr>
          <w:color w:val="auto"/>
          <w:sz w:val="26"/>
          <w:szCs w:val="26"/>
        </w:rPr>
        <w:t xml:space="preserve">антимонопольных </w:t>
      </w:r>
      <w:r w:rsidR="007F3E97" w:rsidRPr="007F3E97">
        <w:rPr>
          <w:color w:val="auto"/>
          <w:sz w:val="26"/>
          <w:szCs w:val="26"/>
        </w:rPr>
        <w:t xml:space="preserve">рисков </w:t>
      </w:r>
      <w:r w:rsidR="007F3E97">
        <w:rPr>
          <w:color w:val="auto"/>
          <w:sz w:val="26"/>
          <w:szCs w:val="26"/>
        </w:rPr>
        <w:t xml:space="preserve">может проводиться </w:t>
      </w:r>
      <w:r w:rsidR="007F3E97" w:rsidRPr="007F3E97">
        <w:rPr>
          <w:color w:val="auto"/>
          <w:sz w:val="26"/>
          <w:szCs w:val="26"/>
        </w:rPr>
        <w:t xml:space="preserve">при </w:t>
      </w:r>
      <w:r w:rsidR="007F3E97" w:rsidRPr="00F831CF">
        <w:rPr>
          <w:color w:val="auto"/>
          <w:sz w:val="26"/>
          <w:szCs w:val="26"/>
        </w:rPr>
        <w:t xml:space="preserve">изменении бизнес-процессов, начале работы на новых товарных рынках или выходе </w:t>
      </w:r>
      <w:r w:rsidR="00F9540B" w:rsidRPr="00F831CF">
        <w:rPr>
          <w:color w:val="auto"/>
          <w:sz w:val="26"/>
          <w:szCs w:val="26"/>
        </w:rPr>
        <w:t>Общества</w:t>
      </w:r>
      <w:r w:rsidR="007F3E97" w:rsidRPr="00F831CF">
        <w:rPr>
          <w:color w:val="auto"/>
          <w:sz w:val="26"/>
          <w:szCs w:val="26"/>
        </w:rPr>
        <w:t xml:space="preserve"> из товарного рынка, изменениях организационной (управленческой) структуры или стратегии (целей, направлений) деятельности </w:t>
      </w:r>
      <w:r w:rsidR="00F9540B" w:rsidRPr="00F831CF">
        <w:rPr>
          <w:color w:val="auto"/>
          <w:sz w:val="26"/>
          <w:szCs w:val="26"/>
        </w:rPr>
        <w:t>Общества</w:t>
      </w:r>
      <w:r w:rsidR="007F3E97" w:rsidRPr="00F831CF">
        <w:rPr>
          <w:color w:val="auto"/>
          <w:sz w:val="26"/>
          <w:szCs w:val="26"/>
        </w:rPr>
        <w:t xml:space="preserve">, значительных изменениях рыночной ситуации, изменениях правового регулирования, выявлении нарушений применимых требований в деятельности </w:t>
      </w:r>
      <w:r w:rsidR="00F9540B" w:rsidRPr="00F831CF">
        <w:rPr>
          <w:color w:val="auto"/>
          <w:sz w:val="26"/>
          <w:szCs w:val="26"/>
        </w:rPr>
        <w:t>Общества</w:t>
      </w:r>
      <w:r w:rsidR="007F3E97" w:rsidRPr="00F831CF">
        <w:rPr>
          <w:color w:val="auto"/>
          <w:sz w:val="26"/>
          <w:szCs w:val="26"/>
        </w:rPr>
        <w:t>.</w:t>
      </w:r>
    </w:p>
    <w:p w:rsidR="00867EB8" w:rsidRDefault="00867EB8" w:rsidP="00891E09">
      <w:pPr>
        <w:pStyle w:val="VL0"/>
        <w:spacing w:before="0"/>
        <w:ind w:firstLine="709"/>
        <w:rPr>
          <w:color w:val="auto"/>
          <w:sz w:val="26"/>
          <w:szCs w:val="26"/>
        </w:rPr>
      </w:pPr>
      <w:r>
        <w:rPr>
          <w:color w:val="auto"/>
          <w:sz w:val="26"/>
          <w:szCs w:val="26"/>
        </w:rPr>
        <w:t>При выявлении антимонопольных рисков могут быть использованы следующие методы:</w:t>
      </w:r>
    </w:p>
    <w:p w:rsidR="00867EB8" w:rsidRDefault="00867EB8" w:rsidP="00891E09">
      <w:pPr>
        <w:pStyle w:val="VL0"/>
        <w:numPr>
          <w:ilvl w:val="0"/>
          <w:numId w:val="56"/>
        </w:numPr>
        <w:spacing w:before="0"/>
        <w:ind w:left="0" w:firstLine="709"/>
        <w:rPr>
          <w:color w:val="auto"/>
          <w:sz w:val="26"/>
          <w:szCs w:val="26"/>
        </w:rPr>
      </w:pPr>
      <w:r>
        <w:rPr>
          <w:color w:val="auto"/>
          <w:sz w:val="26"/>
          <w:szCs w:val="26"/>
        </w:rPr>
        <w:t>статистический – совокупность взаимосвязанных приемов исследования данных о нарушениях антимонопольного законодательства с целью получения количественных характеристик и выявления общих закономерностей нарушений антимонопольного законодательства;</w:t>
      </w:r>
    </w:p>
    <w:p w:rsidR="00867EB8" w:rsidRDefault="00867EB8" w:rsidP="00891E09">
      <w:pPr>
        <w:pStyle w:val="VL0"/>
        <w:numPr>
          <w:ilvl w:val="0"/>
          <w:numId w:val="56"/>
        </w:numPr>
        <w:spacing w:before="0"/>
        <w:ind w:left="0" w:firstLine="709"/>
        <w:rPr>
          <w:color w:val="auto"/>
          <w:sz w:val="26"/>
          <w:szCs w:val="26"/>
        </w:rPr>
      </w:pPr>
      <w:r>
        <w:rPr>
          <w:color w:val="auto"/>
          <w:sz w:val="26"/>
          <w:szCs w:val="26"/>
        </w:rPr>
        <w:t xml:space="preserve">аналитический – анализ и сопоставление деятельности </w:t>
      </w:r>
      <w:r w:rsidR="00995AD4">
        <w:rPr>
          <w:color w:val="auto"/>
          <w:sz w:val="26"/>
          <w:szCs w:val="26"/>
        </w:rPr>
        <w:t>Общества</w:t>
      </w:r>
      <w:r>
        <w:rPr>
          <w:color w:val="auto"/>
          <w:sz w:val="26"/>
          <w:szCs w:val="26"/>
        </w:rPr>
        <w:t xml:space="preserve"> с запретами, содержащимися в антимонопольном законодательстве, с целью выявления наиболее вероятных нарушений антимонопольного законодательства;</w:t>
      </w:r>
    </w:p>
    <w:p w:rsidR="00867EB8" w:rsidRDefault="00867EB8" w:rsidP="00891E09">
      <w:pPr>
        <w:pStyle w:val="VL0"/>
        <w:numPr>
          <w:ilvl w:val="0"/>
          <w:numId w:val="56"/>
        </w:numPr>
        <w:spacing w:before="0"/>
        <w:ind w:left="0" w:firstLine="709"/>
        <w:rPr>
          <w:color w:val="auto"/>
          <w:sz w:val="26"/>
          <w:szCs w:val="26"/>
        </w:rPr>
      </w:pPr>
      <w:r>
        <w:rPr>
          <w:color w:val="auto"/>
          <w:sz w:val="26"/>
          <w:szCs w:val="26"/>
        </w:rPr>
        <w:t>метод аналогий (сравнительный) – совокупность приемов, направленных на анализ и сопоставление нарушений антимонопольного законодательства в деятельности хозяйствующих субъектов, осуществляющих ту же деятельность с целью выявления аналогичных рисков;</w:t>
      </w:r>
    </w:p>
    <w:p w:rsidR="00867EB8" w:rsidRDefault="00867EB8" w:rsidP="00891E09">
      <w:pPr>
        <w:pStyle w:val="VL0"/>
        <w:numPr>
          <w:ilvl w:val="0"/>
          <w:numId w:val="56"/>
        </w:numPr>
        <w:spacing w:before="0"/>
        <w:ind w:left="0" w:firstLine="709"/>
        <w:rPr>
          <w:color w:val="auto"/>
          <w:sz w:val="26"/>
          <w:szCs w:val="26"/>
        </w:rPr>
      </w:pPr>
      <w:r>
        <w:rPr>
          <w:color w:val="auto"/>
          <w:sz w:val="26"/>
          <w:szCs w:val="26"/>
        </w:rPr>
        <w:t>метод моделирования – совокупность приемов, направленных на создание модели действия (управленческого решения) Общества, которое может обладать признаками нарушения антимонопольного законодательства и проведение анализа негативных последствий в результате такого действия</w:t>
      </w:r>
      <w:r w:rsidR="003F5B5B">
        <w:rPr>
          <w:color w:val="auto"/>
          <w:sz w:val="26"/>
          <w:szCs w:val="26"/>
        </w:rPr>
        <w:t>;</w:t>
      </w:r>
    </w:p>
    <w:p w:rsidR="003F5B5B" w:rsidRDefault="003F5B5B" w:rsidP="00891E09">
      <w:pPr>
        <w:pStyle w:val="VL0"/>
        <w:numPr>
          <w:ilvl w:val="0"/>
          <w:numId w:val="56"/>
        </w:numPr>
        <w:spacing w:before="0"/>
        <w:ind w:left="0" w:firstLine="709"/>
        <w:rPr>
          <w:color w:val="auto"/>
          <w:sz w:val="26"/>
          <w:szCs w:val="26"/>
        </w:rPr>
      </w:pPr>
      <w:r>
        <w:rPr>
          <w:color w:val="auto"/>
          <w:sz w:val="26"/>
          <w:szCs w:val="26"/>
        </w:rPr>
        <w:t>и</w:t>
      </w:r>
      <w:r w:rsidRPr="003F5B5B">
        <w:rPr>
          <w:color w:val="auto"/>
          <w:sz w:val="26"/>
          <w:szCs w:val="26"/>
        </w:rPr>
        <w:t xml:space="preserve">сторический метод </w:t>
      </w:r>
      <w:r>
        <w:rPr>
          <w:color w:val="auto"/>
          <w:sz w:val="26"/>
          <w:szCs w:val="26"/>
        </w:rPr>
        <w:t xml:space="preserve">- </w:t>
      </w:r>
      <w:r w:rsidRPr="003F5B5B">
        <w:rPr>
          <w:color w:val="auto"/>
          <w:sz w:val="26"/>
          <w:szCs w:val="26"/>
        </w:rPr>
        <w:t xml:space="preserve"> анализ и выявлени</w:t>
      </w:r>
      <w:r w:rsidR="002E001E">
        <w:rPr>
          <w:color w:val="auto"/>
          <w:sz w:val="26"/>
          <w:szCs w:val="26"/>
        </w:rPr>
        <w:t>е</w:t>
      </w:r>
      <w:r w:rsidRPr="003F5B5B">
        <w:rPr>
          <w:color w:val="auto"/>
          <w:sz w:val="26"/>
          <w:szCs w:val="26"/>
        </w:rPr>
        <w:t xml:space="preserve"> элементов антимонопольных рисков в правоприменительной практике Общества за период не менее трех лет до даты, по состоянию на которую проводится оценка антимонопольного риска</w:t>
      </w:r>
      <w:r>
        <w:rPr>
          <w:color w:val="auto"/>
          <w:sz w:val="26"/>
          <w:szCs w:val="26"/>
        </w:rPr>
        <w:t>;</w:t>
      </w:r>
    </w:p>
    <w:p w:rsidR="003F5B5B" w:rsidRPr="00D94850" w:rsidRDefault="0090677D" w:rsidP="00891E09">
      <w:pPr>
        <w:pStyle w:val="VL0"/>
        <w:numPr>
          <w:ilvl w:val="0"/>
          <w:numId w:val="56"/>
        </w:numPr>
        <w:spacing w:before="0"/>
        <w:ind w:left="0" w:firstLine="709"/>
        <w:rPr>
          <w:color w:val="auto"/>
          <w:sz w:val="26"/>
          <w:szCs w:val="26"/>
        </w:rPr>
      </w:pPr>
      <w:r>
        <w:rPr>
          <w:color w:val="auto"/>
          <w:sz w:val="26"/>
          <w:szCs w:val="26"/>
        </w:rPr>
        <w:t>э</w:t>
      </w:r>
      <w:r w:rsidRPr="003F5B5B">
        <w:rPr>
          <w:color w:val="auto"/>
          <w:sz w:val="26"/>
          <w:szCs w:val="26"/>
        </w:rPr>
        <w:t xml:space="preserve">кспертный </w:t>
      </w:r>
      <w:r w:rsidR="003F5B5B" w:rsidRPr="003F5B5B">
        <w:rPr>
          <w:color w:val="auto"/>
          <w:sz w:val="26"/>
          <w:szCs w:val="26"/>
        </w:rPr>
        <w:t xml:space="preserve">метод </w:t>
      </w:r>
      <w:r w:rsidR="003F5B5B">
        <w:rPr>
          <w:color w:val="auto"/>
          <w:sz w:val="26"/>
          <w:szCs w:val="26"/>
        </w:rPr>
        <w:t>-</w:t>
      </w:r>
      <w:r w:rsidR="003F5B5B" w:rsidRPr="003F5B5B">
        <w:rPr>
          <w:color w:val="auto"/>
          <w:sz w:val="26"/>
          <w:szCs w:val="26"/>
        </w:rPr>
        <w:t xml:space="preserve"> анализ сведений, собранных у работников, подразделений и органов управления Общества, обладающих специальными знаниями и информацией в </w:t>
      </w:r>
      <w:proofErr w:type="gramStart"/>
      <w:r w:rsidR="003F5B5B" w:rsidRPr="003F5B5B">
        <w:rPr>
          <w:color w:val="auto"/>
          <w:sz w:val="26"/>
          <w:szCs w:val="26"/>
        </w:rPr>
        <w:t>зонах</w:t>
      </w:r>
      <w:proofErr w:type="gramEnd"/>
      <w:r w:rsidR="003F5B5B" w:rsidRPr="003F5B5B">
        <w:rPr>
          <w:color w:val="auto"/>
          <w:sz w:val="26"/>
          <w:szCs w:val="26"/>
        </w:rPr>
        <w:t xml:space="preserve"> своей компетенции</w:t>
      </w:r>
      <w:r w:rsidR="003F5B5B">
        <w:rPr>
          <w:color w:val="auto"/>
          <w:sz w:val="26"/>
          <w:szCs w:val="26"/>
        </w:rPr>
        <w:t>.</w:t>
      </w:r>
    </w:p>
    <w:p w:rsidR="00A4423E" w:rsidRPr="00D94850" w:rsidRDefault="00A4423E" w:rsidP="00020A38">
      <w:pPr>
        <w:pStyle w:val="VL0"/>
        <w:spacing w:before="0"/>
        <w:ind w:firstLine="709"/>
        <w:rPr>
          <w:color w:val="auto"/>
          <w:sz w:val="26"/>
          <w:szCs w:val="26"/>
        </w:rPr>
      </w:pPr>
    </w:p>
    <w:p w:rsidR="00A4423E" w:rsidRPr="00D94850" w:rsidRDefault="00A4423E" w:rsidP="00020A38">
      <w:pPr>
        <w:pStyle w:val="VL2"/>
        <w:numPr>
          <w:ilvl w:val="1"/>
          <w:numId w:val="96"/>
        </w:numPr>
        <w:spacing w:before="0"/>
        <w:ind w:left="0" w:firstLine="709"/>
        <w:rPr>
          <w:rFonts w:asciiTheme="minorHAnsi" w:hAnsiTheme="minorHAnsi"/>
          <w:color w:val="auto"/>
          <w:sz w:val="26"/>
          <w:szCs w:val="26"/>
        </w:rPr>
      </w:pPr>
      <w:bookmarkStart w:id="36" w:name="_Toc147157167"/>
      <w:r w:rsidRPr="00D94850">
        <w:rPr>
          <w:rFonts w:asciiTheme="minorHAnsi" w:hAnsiTheme="minorHAnsi"/>
          <w:color w:val="auto"/>
          <w:sz w:val="26"/>
          <w:szCs w:val="26"/>
        </w:rPr>
        <w:t>Реализация оцен</w:t>
      </w:r>
      <w:r w:rsidR="00F52FEF">
        <w:rPr>
          <w:rFonts w:asciiTheme="minorHAnsi" w:hAnsiTheme="minorHAnsi"/>
          <w:color w:val="auto"/>
          <w:sz w:val="26"/>
          <w:szCs w:val="26"/>
        </w:rPr>
        <w:t>ивания</w:t>
      </w:r>
      <w:r w:rsidRPr="00D94850">
        <w:rPr>
          <w:rFonts w:asciiTheme="minorHAnsi" w:hAnsiTheme="minorHAnsi"/>
          <w:color w:val="auto"/>
          <w:sz w:val="26"/>
          <w:szCs w:val="26"/>
        </w:rPr>
        <w:t xml:space="preserve"> антимонопольных рисков</w:t>
      </w:r>
      <w:bookmarkEnd w:id="36"/>
    </w:p>
    <w:p w:rsidR="00020A38" w:rsidRPr="00F831CF" w:rsidRDefault="00020A38" w:rsidP="00020A38">
      <w:pPr>
        <w:spacing w:after="0" w:line="240" w:lineRule="auto"/>
        <w:ind w:firstLine="709"/>
        <w:jc w:val="both"/>
        <w:rPr>
          <w:color w:val="auto"/>
          <w:sz w:val="26"/>
          <w:szCs w:val="26"/>
        </w:rPr>
      </w:pPr>
      <w:r w:rsidRPr="00F831CF">
        <w:rPr>
          <w:color w:val="auto"/>
          <w:sz w:val="26"/>
          <w:szCs w:val="26"/>
        </w:rPr>
        <w:t xml:space="preserve">Оцениванию подлежат все идентифицированные </w:t>
      </w:r>
      <w:r w:rsidR="002B387C">
        <w:rPr>
          <w:color w:val="auto"/>
          <w:sz w:val="26"/>
          <w:szCs w:val="26"/>
        </w:rPr>
        <w:t xml:space="preserve">антимонопольные </w:t>
      </w:r>
      <w:r w:rsidRPr="00F831CF">
        <w:rPr>
          <w:color w:val="auto"/>
          <w:sz w:val="26"/>
          <w:szCs w:val="26"/>
        </w:rPr>
        <w:t xml:space="preserve">риски. </w:t>
      </w:r>
      <w:r w:rsidRPr="00F831CF">
        <w:rPr>
          <w:color w:val="auto"/>
          <w:spacing w:val="-4"/>
          <w:sz w:val="26"/>
          <w:szCs w:val="26"/>
        </w:rPr>
        <w:t>Выбор конкретного способа оценивания и метрик</w:t>
      </w:r>
      <w:r w:rsidR="002B387C">
        <w:rPr>
          <w:color w:val="auto"/>
          <w:spacing w:val="-4"/>
          <w:sz w:val="26"/>
          <w:szCs w:val="26"/>
        </w:rPr>
        <w:t xml:space="preserve"> </w:t>
      </w:r>
      <w:r w:rsidR="002B387C">
        <w:rPr>
          <w:color w:val="auto"/>
          <w:sz w:val="26"/>
          <w:szCs w:val="26"/>
        </w:rPr>
        <w:t>антимонопольного</w:t>
      </w:r>
      <w:r w:rsidRPr="00F831CF">
        <w:rPr>
          <w:color w:val="auto"/>
          <w:spacing w:val="-4"/>
          <w:sz w:val="26"/>
          <w:szCs w:val="26"/>
        </w:rPr>
        <w:t xml:space="preserve"> риска </w:t>
      </w:r>
      <w:r w:rsidRPr="00F831CF">
        <w:rPr>
          <w:color w:val="auto"/>
          <w:spacing w:val="-4"/>
          <w:sz w:val="26"/>
          <w:szCs w:val="26"/>
        </w:rPr>
        <w:lastRenderedPageBreak/>
        <w:t>осуществляется</w:t>
      </w:r>
      <w:r w:rsidRPr="00F831CF">
        <w:rPr>
          <w:color w:val="auto"/>
          <w:sz w:val="26"/>
          <w:szCs w:val="26"/>
        </w:rPr>
        <w:t xml:space="preserve"> в </w:t>
      </w:r>
      <w:r w:rsidRPr="00F831CF">
        <w:rPr>
          <w:color w:val="auto"/>
          <w:spacing w:val="-4"/>
          <w:sz w:val="26"/>
          <w:szCs w:val="26"/>
        </w:rPr>
        <w:t>зависимости от типа риска, требуемой точности оценки</w:t>
      </w:r>
      <w:r w:rsidR="002B387C">
        <w:rPr>
          <w:color w:val="auto"/>
          <w:spacing w:val="-4"/>
          <w:sz w:val="26"/>
          <w:szCs w:val="26"/>
        </w:rPr>
        <w:t xml:space="preserve"> </w:t>
      </w:r>
      <w:r w:rsidR="002B387C">
        <w:rPr>
          <w:color w:val="auto"/>
          <w:sz w:val="26"/>
          <w:szCs w:val="26"/>
        </w:rPr>
        <w:t>антимонопольного</w:t>
      </w:r>
      <w:r w:rsidRPr="00F831CF">
        <w:rPr>
          <w:color w:val="auto"/>
          <w:spacing w:val="-4"/>
          <w:sz w:val="26"/>
          <w:szCs w:val="26"/>
        </w:rPr>
        <w:t xml:space="preserve"> риска, располагаемых ресурсов</w:t>
      </w:r>
      <w:r w:rsidRPr="00F831CF">
        <w:rPr>
          <w:color w:val="auto"/>
          <w:sz w:val="26"/>
          <w:szCs w:val="26"/>
        </w:rPr>
        <w:t>, рекомендаций регулирующих органов.</w:t>
      </w:r>
    </w:p>
    <w:p w:rsidR="00020A38" w:rsidRPr="00F831CF" w:rsidRDefault="00A4423E" w:rsidP="00020A38">
      <w:pPr>
        <w:tabs>
          <w:tab w:val="left" w:pos="1560"/>
        </w:tabs>
        <w:spacing w:after="0" w:line="240" w:lineRule="auto"/>
        <w:ind w:firstLine="709"/>
        <w:jc w:val="both"/>
        <w:rPr>
          <w:rFonts w:eastAsiaTheme="majorEastAsia"/>
          <w:color w:val="auto"/>
          <w:sz w:val="26"/>
          <w:szCs w:val="26"/>
        </w:rPr>
      </w:pPr>
      <w:r w:rsidRPr="00F831CF">
        <w:rPr>
          <w:color w:val="auto"/>
          <w:sz w:val="26"/>
          <w:szCs w:val="26"/>
        </w:rPr>
        <w:t xml:space="preserve">Антимонопольные риски оцениваются в </w:t>
      </w:r>
      <w:proofErr w:type="gramStart"/>
      <w:r w:rsidRPr="00F831CF">
        <w:rPr>
          <w:color w:val="auto"/>
          <w:sz w:val="26"/>
          <w:szCs w:val="26"/>
        </w:rPr>
        <w:t>порядке</w:t>
      </w:r>
      <w:proofErr w:type="gramEnd"/>
      <w:r w:rsidR="00BC6F00" w:rsidRPr="00F831CF">
        <w:rPr>
          <w:color w:val="auto"/>
          <w:sz w:val="26"/>
          <w:szCs w:val="26"/>
        </w:rPr>
        <w:t xml:space="preserve">, </w:t>
      </w:r>
      <w:r w:rsidRPr="00F831CF">
        <w:rPr>
          <w:color w:val="auto"/>
          <w:sz w:val="26"/>
          <w:szCs w:val="26"/>
        </w:rPr>
        <w:t xml:space="preserve">определенном </w:t>
      </w:r>
      <w:r w:rsidR="00B84B9D">
        <w:rPr>
          <w:color w:val="auto"/>
          <w:sz w:val="26"/>
          <w:szCs w:val="26"/>
        </w:rPr>
        <w:t xml:space="preserve">единоличным </w:t>
      </w:r>
      <w:r w:rsidRPr="00F831CF">
        <w:rPr>
          <w:color w:val="auto"/>
          <w:sz w:val="26"/>
          <w:szCs w:val="26"/>
        </w:rPr>
        <w:t>исполнительным органом</w:t>
      </w:r>
      <w:r w:rsidR="00BC6F00" w:rsidRPr="00F831CF">
        <w:rPr>
          <w:color w:val="auto"/>
          <w:sz w:val="26"/>
          <w:szCs w:val="26"/>
        </w:rPr>
        <w:t xml:space="preserve"> Общества</w:t>
      </w:r>
      <w:r w:rsidR="00982782" w:rsidRPr="00F831CF">
        <w:rPr>
          <w:color w:val="auto"/>
          <w:sz w:val="26"/>
          <w:szCs w:val="26"/>
        </w:rPr>
        <w:t>.</w:t>
      </w:r>
      <w:r w:rsidR="00020A38" w:rsidRPr="00F831CF">
        <w:rPr>
          <w:rFonts w:eastAsiaTheme="majorEastAsia"/>
          <w:color w:val="auto"/>
          <w:sz w:val="26"/>
          <w:szCs w:val="26"/>
        </w:rPr>
        <w:t xml:space="preserve"> Горизонтом оценки</w:t>
      </w:r>
      <w:r w:rsidR="002B387C">
        <w:rPr>
          <w:rFonts w:eastAsiaTheme="majorEastAsia"/>
          <w:color w:val="auto"/>
          <w:sz w:val="26"/>
          <w:szCs w:val="26"/>
        </w:rPr>
        <w:t xml:space="preserve"> </w:t>
      </w:r>
      <w:r w:rsidR="002B387C">
        <w:rPr>
          <w:color w:val="auto"/>
          <w:sz w:val="26"/>
          <w:szCs w:val="26"/>
        </w:rPr>
        <w:t>антимонопольных</w:t>
      </w:r>
      <w:r w:rsidR="00020A38" w:rsidRPr="00F831CF">
        <w:rPr>
          <w:rFonts w:eastAsiaTheme="majorEastAsia"/>
          <w:color w:val="auto"/>
          <w:sz w:val="26"/>
          <w:szCs w:val="26"/>
        </w:rPr>
        <w:t xml:space="preserve"> рисков является один финансовый год.</w:t>
      </w:r>
    </w:p>
    <w:p w:rsidR="00020A38" w:rsidRPr="00F831CF" w:rsidRDefault="00020A38" w:rsidP="00020A38">
      <w:pPr>
        <w:spacing w:after="0" w:line="240" w:lineRule="auto"/>
        <w:ind w:firstLine="709"/>
        <w:jc w:val="both"/>
        <w:rPr>
          <w:color w:val="auto"/>
          <w:sz w:val="26"/>
          <w:szCs w:val="26"/>
        </w:rPr>
      </w:pPr>
      <w:r w:rsidRPr="00F831CF">
        <w:rPr>
          <w:color w:val="auto"/>
          <w:sz w:val="26"/>
          <w:szCs w:val="26"/>
        </w:rPr>
        <w:t>Методология оценки</w:t>
      </w:r>
      <w:r w:rsidR="002B387C">
        <w:rPr>
          <w:color w:val="auto"/>
          <w:sz w:val="26"/>
          <w:szCs w:val="26"/>
        </w:rPr>
        <w:t xml:space="preserve"> антимонопольных</w:t>
      </w:r>
      <w:r w:rsidRPr="00F831CF">
        <w:rPr>
          <w:color w:val="auto"/>
          <w:sz w:val="26"/>
          <w:szCs w:val="26"/>
        </w:rPr>
        <w:t xml:space="preserve"> рисков, включая описание шкал вероятности и </w:t>
      </w:r>
      <w:r w:rsidRPr="00F831CF">
        <w:rPr>
          <w:color w:val="auto"/>
          <w:spacing w:val="-4"/>
          <w:sz w:val="26"/>
          <w:szCs w:val="26"/>
        </w:rPr>
        <w:t>последствий, утверждается отдельным организационно-распорядительным документом</w:t>
      </w:r>
      <w:r w:rsidRPr="00F831CF">
        <w:rPr>
          <w:color w:val="auto"/>
          <w:sz w:val="26"/>
          <w:szCs w:val="26"/>
        </w:rPr>
        <w:t xml:space="preserve"> Общества</w:t>
      </w:r>
      <w:r w:rsidRPr="00F831CF">
        <w:rPr>
          <w:rFonts w:eastAsiaTheme="majorEastAsia"/>
          <w:color w:val="auto"/>
          <w:sz w:val="26"/>
          <w:szCs w:val="26"/>
        </w:rPr>
        <w:t>.</w:t>
      </w:r>
    </w:p>
    <w:p w:rsidR="00A4423E" w:rsidRPr="00D94850" w:rsidRDefault="00A4423E" w:rsidP="00020A38">
      <w:pPr>
        <w:pStyle w:val="VL0"/>
        <w:spacing w:before="0"/>
        <w:ind w:left="709"/>
        <w:rPr>
          <w:color w:val="auto"/>
          <w:sz w:val="26"/>
          <w:szCs w:val="26"/>
        </w:rPr>
      </w:pPr>
    </w:p>
    <w:p w:rsidR="00A4423E" w:rsidRPr="00D94850" w:rsidRDefault="00A4423E" w:rsidP="00020A38">
      <w:pPr>
        <w:pStyle w:val="VL2"/>
        <w:numPr>
          <w:ilvl w:val="1"/>
          <w:numId w:val="96"/>
        </w:numPr>
        <w:spacing w:before="0"/>
        <w:ind w:left="0" w:firstLine="709"/>
        <w:rPr>
          <w:rFonts w:asciiTheme="minorHAnsi" w:hAnsiTheme="minorHAnsi"/>
          <w:color w:val="auto"/>
          <w:sz w:val="26"/>
          <w:szCs w:val="26"/>
        </w:rPr>
      </w:pPr>
      <w:bookmarkStart w:id="37" w:name="_Toc147157168"/>
      <w:r w:rsidRPr="00D94850">
        <w:rPr>
          <w:rFonts w:asciiTheme="minorHAnsi" w:hAnsiTheme="minorHAnsi"/>
          <w:color w:val="auto"/>
          <w:sz w:val="26"/>
          <w:szCs w:val="26"/>
        </w:rPr>
        <w:t>Результат оценки антимонопольных рисков</w:t>
      </w:r>
      <w:bookmarkEnd w:id="37"/>
    </w:p>
    <w:p w:rsidR="00020A38" w:rsidRPr="00A01499" w:rsidRDefault="00020A38" w:rsidP="00A33948">
      <w:pPr>
        <w:pStyle w:val="VL0"/>
        <w:spacing w:before="0"/>
        <w:ind w:firstLine="709"/>
        <w:rPr>
          <w:color w:val="002846" w:themeColor="text1"/>
          <w:spacing w:val="-4"/>
          <w:sz w:val="26"/>
          <w:szCs w:val="26"/>
          <w:u w:val="single"/>
        </w:rPr>
      </w:pPr>
      <w:r>
        <w:rPr>
          <w:color w:val="auto"/>
          <w:sz w:val="26"/>
          <w:szCs w:val="26"/>
        </w:rPr>
        <w:t xml:space="preserve">Результатом оценки антимонопольных рисков является </w:t>
      </w:r>
      <w:r w:rsidRPr="00AE75B0">
        <w:rPr>
          <w:color w:val="auto"/>
          <w:sz w:val="26"/>
          <w:szCs w:val="26"/>
        </w:rPr>
        <w:t>определение уровня существенности антимонопольных рисков с учетом вероятности их реализации и уровня последствий</w:t>
      </w:r>
      <w:r w:rsidRPr="002C0C9A">
        <w:rPr>
          <w:color w:val="auto"/>
          <w:sz w:val="26"/>
          <w:szCs w:val="26"/>
        </w:rPr>
        <w:t xml:space="preserve">. </w:t>
      </w:r>
      <w:r w:rsidR="00CE7562">
        <w:rPr>
          <w:color w:val="auto"/>
          <w:sz w:val="26"/>
          <w:szCs w:val="26"/>
        </w:rPr>
        <w:t>Совокупная о</w:t>
      </w:r>
      <w:r w:rsidRPr="002C0C9A">
        <w:rPr>
          <w:color w:val="auto"/>
          <w:sz w:val="26"/>
          <w:szCs w:val="26"/>
        </w:rPr>
        <w:t xml:space="preserve">ценка </w:t>
      </w:r>
      <w:r w:rsidRPr="00A013F7">
        <w:rPr>
          <w:color w:val="auto"/>
          <w:sz w:val="26"/>
          <w:szCs w:val="26"/>
        </w:rPr>
        <w:t xml:space="preserve">риска </w:t>
      </w:r>
      <w:r w:rsidR="00372336">
        <w:rPr>
          <w:color w:val="auto"/>
          <w:sz w:val="26"/>
          <w:szCs w:val="26"/>
        </w:rPr>
        <w:t>нарушения</w:t>
      </w:r>
      <w:r w:rsidR="008853CB" w:rsidRPr="00372336">
        <w:rPr>
          <w:color w:val="auto"/>
          <w:sz w:val="26"/>
          <w:szCs w:val="26"/>
        </w:rPr>
        <w:t xml:space="preserve"> антимонопольного законодательства</w:t>
      </w:r>
      <w:r w:rsidR="008853CB">
        <w:rPr>
          <w:color w:val="auto"/>
          <w:sz w:val="26"/>
          <w:szCs w:val="26"/>
        </w:rPr>
        <w:t xml:space="preserve"> </w:t>
      </w:r>
      <w:r w:rsidRPr="00A013F7">
        <w:rPr>
          <w:color w:val="auto"/>
          <w:sz w:val="26"/>
          <w:szCs w:val="26"/>
        </w:rPr>
        <w:t>включается в</w:t>
      </w:r>
      <w:r w:rsidRPr="00C8189C">
        <w:rPr>
          <w:color w:val="auto"/>
          <w:sz w:val="26"/>
          <w:szCs w:val="26"/>
        </w:rPr>
        <w:t xml:space="preserve"> </w:t>
      </w:r>
      <w:r w:rsidR="00372336">
        <w:rPr>
          <w:color w:val="auto"/>
          <w:sz w:val="26"/>
          <w:szCs w:val="26"/>
        </w:rPr>
        <w:t xml:space="preserve">реестр и </w:t>
      </w:r>
      <w:r w:rsidR="007F3E97">
        <w:rPr>
          <w:color w:val="auto"/>
          <w:sz w:val="26"/>
          <w:szCs w:val="26"/>
        </w:rPr>
        <w:t>к</w:t>
      </w:r>
      <w:r w:rsidRPr="00020A38">
        <w:rPr>
          <w:color w:val="auto"/>
          <w:sz w:val="26"/>
          <w:szCs w:val="26"/>
        </w:rPr>
        <w:t>арту риск</w:t>
      </w:r>
      <w:r w:rsidR="008853CB">
        <w:rPr>
          <w:color w:val="auto"/>
          <w:sz w:val="26"/>
          <w:szCs w:val="26"/>
        </w:rPr>
        <w:t>ов Общества</w:t>
      </w:r>
      <w:r w:rsidRPr="00020A38">
        <w:rPr>
          <w:color w:val="auto"/>
          <w:sz w:val="26"/>
          <w:szCs w:val="26"/>
        </w:rPr>
        <w:t>, форма котор</w:t>
      </w:r>
      <w:r w:rsidR="00372336">
        <w:rPr>
          <w:color w:val="auto"/>
          <w:sz w:val="26"/>
          <w:szCs w:val="26"/>
        </w:rPr>
        <w:t>ых</w:t>
      </w:r>
      <w:r w:rsidRPr="00020A38">
        <w:rPr>
          <w:color w:val="auto"/>
          <w:sz w:val="26"/>
          <w:szCs w:val="26"/>
        </w:rPr>
        <w:t xml:space="preserve"> утверждается отдельным организационно-распорядительным документом</w:t>
      </w:r>
      <w:r w:rsidR="002B387C">
        <w:rPr>
          <w:color w:val="auto"/>
          <w:sz w:val="26"/>
          <w:szCs w:val="26"/>
        </w:rPr>
        <w:t xml:space="preserve"> Общества</w:t>
      </w:r>
      <w:r w:rsidRPr="00020A38">
        <w:rPr>
          <w:color w:val="auto"/>
          <w:sz w:val="26"/>
          <w:szCs w:val="26"/>
        </w:rPr>
        <w:t>.</w:t>
      </w:r>
      <w:r w:rsidRPr="002C0C9A">
        <w:rPr>
          <w:color w:val="auto"/>
          <w:sz w:val="26"/>
          <w:szCs w:val="26"/>
        </w:rPr>
        <w:t xml:space="preserve"> Антимонопольные риски бизнес-процессов описываются в </w:t>
      </w:r>
      <w:proofErr w:type="gramStart"/>
      <w:r w:rsidRPr="00020A38">
        <w:rPr>
          <w:color w:val="auto"/>
          <w:sz w:val="26"/>
          <w:szCs w:val="26"/>
        </w:rPr>
        <w:t>матрицах</w:t>
      </w:r>
      <w:proofErr w:type="gramEnd"/>
      <w:r w:rsidRPr="00020A38">
        <w:rPr>
          <w:color w:val="auto"/>
          <w:sz w:val="26"/>
          <w:szCs w:val="26"/>
        </w:rPr>
        <w:t xml:space="preserve"> рисков и контрольных процедур соответствующих бизнес-процессов.</w:t>
      </w:r>
    </w:p>
    <w:p w:rsidR="007B38E1" w:rsidRPr="00D94850" w:rsidRDefault="007B38E1" w:rsidP="00020A38">
      <w:pPr>
        <w:pStyle w:val="VL0"/>
        <w:spacing w:before="0"/>
        <w:ind w:firstLine="709"/>
        <w:rPr>
          <w:color w:val="auto"/>
          <w:sz w:val="26"/>
          <w:szCs w:val="26"/>
        </w:rPr>
      </w:pPr>
    </w:p>
    <w:p w:rsidR="007E1F06" w:rsidRPr="00D94850" w:rsidRDefault="007B38E1" w:rsidP="00020A38">
      <w:pPr>
        <w:pStyle w:val="VL"/>
        <w:numPr>
          <w:ilvl w:val="0"/>
          <w:numId w:val="96"/>
        </w:numPr>
        <w:tabs>
          <w:tab w:val="clear" w:pos="4677"/>
          <w:tab w:val="clear" w:pos="9355"/>
        </w:tabs>
        <w:spacing w:before="0"/>
        <w:ind w:left="0" w:firstLine="709"/>
        <w:rPr>
          <w:rFonts w:asciiTheme="minorHAnsi" w:hAnsiTheme="minorHAnsi" w:cstheme="minorHAnsi"/>
          <w:caps w:val="0"/>
          <w:color w:val="auto"/>
          <w:sz w:val="26"/>
          <w:szCs w:val="26"/>
        </w:rPr>
      </w:pPr>
      <w:bookmarkStart w:id="38" w:name="_Toc147157169"/>
      <w:r w:rsidRPr="00D94850">
        <w:rPr>
          <w:rFonts w:asciiTheme="minorHAnsi" w:hAnsiTheme="minorHAnsi" w:cstheme="minorHAnsi"/>
          <w:caps w:val="0"/>
          <w:color w:val="auto"/>
          <w:sz w:val="26"/>
          <w:szCs w:val="26"/>
        </w:rPr>
        <w:t>Снижение антимонопольных рисков</w:t>
      </w:r>
      <w:bookmarkEnd w:id="38"/>
    </w:p>
    <w:p w:rsidR="00F735BA" w:rsidRPr="00D94850" w:rsidRDefault="00F735BA" w:rsidP="00020A38">
      <w:pPr>
        <w:pStyle w:val="VL2"/>
        <w:numPr>
          <w:ilvl w:val="1"/>
          <w:numId w:val="96"/>
        </w:numPr>
        <w:spacing w:before="0"/>
        <w:ind w:left="0" w:firstLine="709"/>
        <w:rPr>
          <w:rFonts w:asciiTheme="minorHAnsi" w:hAnsiTheme="minorHAnsi"/>
          <w:color w:val="auto"/>
          <w:sz w:val="26"/>
          <w:szCs w:val="26"/>
        </w:rPr>
      </w:pPr>
      <w:bookmarkStart w:id="39" w:name="_Toc147157170"/>
      <w:r w:rsidRPr="00D94850">
        <w:rPr>
          <w:rFonts w:asciiTheme="minorHAnsi" w:hAnsiTheme="minorHAnsi"/>
          <w:color w:val="auto"/>
          <w:sz w:val="26"/>
          <w:szCs w:val="26"/>
        </w:rPr>
        <w:t>Цели мер по снижению антимонопольных рисков</w:t>
      </w:r>
      <w:bookmarkEnd w:id="39"/>
    </w:p>
    <w:p w:rsidR="00F735BA" w:rsidRPr="00D94850" w:rsidRDefault="00F735BA" w:rsidP="00020A38">
      <w:pPr>
        <w:pStyle w:val="VL0"/>
        <w:spacing w:before="0"/>
        <w:ind w:firstLine="709"/>
        <w:rPr>
          <w:color w:val="auto"/>
          <w:sz w:val="26"/>
          <w:szCs w:val="26"/>
        </w:rPr>
      </w:pPr>
      <w:r w:rsidRPr="00D94850">
        <w:rPr>
          <w:color w:val="auto"/>
          <w:sz w:val="26"/>
          <w:szCs w:val="26"/>
        </w:rPr>
        <w:t>Меры по снижению антимонопольных рисков применяются</w:t>
      </w:r>
      <w:r w:rsidR="007D20C8">
        <w:rPr>
          <w:color w:val="auto"/>
          <w:sz w:val="26"/>
          <w:szCs w:val="26"/>
        </w:rPr>
        <w:t xml:space="preserve"> для </w:t>
      </w:r>
      <w:r w:rsidR="00EA20E4">
        <w:rPr>
          <w:color w:val="auto"/>
          <w:sz w:val="26"/>
          <w:szCs w:val="26"/>
        </w:rPr>
        <w:t xml:space="preserve">минимизации </w:t>
      </w:r>
      <w:r w:rsidR="007D20C8">
        <w:rPr>
          <w:color w:val="auto"/>
          <w:sz w:val="26"/>
          <w:szCs w:val="26"/>
        </w:rPr>
        <w:t>вероятности их реализации и наступления негативных последствий для Общества, в том числе путем</w:t>
      </w:r>
      <w:r w:rsidRPr="00D94850">
        <w:rPr>
          <w:color w:val="auto"/>
          <w:sz w:val="26"/>
          <w:szCs w:val="26"/>
        </w:rPr>
        <w:t>:</w:t>
      </w:r>
    </w:p>
    <w:p w:rsidR="00F735BA" w:rsidRPr="00D94850" w:rsidRDefault="007D20C8" w:rsidP="00020A38">
      <w:pPr>
        <w:pStyle w:val="VL0"/>
        <w:numPr>
          <w:ilvl w:val="0"/>
          <w:numId w:val="56"/>
        </w:numPr>
        <w:spacing w:before="0"/>
        <w:ind w:left="0" w:firstLine="709"/>
        <w:rPr>
          <w:color w:val="auto"/>
          <w:sz w:val="26"/>
          <w:szCs w:val="26"/>
        </w:rPr>
      </w:pPr>
      <w:r w:rsidRPr="00D94850">
        <w:rPr>
          <w:color w:val="auto"/>
          <w:sz w:val="26"/>
          <w:szCs w:val="26"/>
        </w:rPr>
        <w:t>требова</w:t>
      </w:r>
      <w:r>
        <w:rPr>
          <w:color w:val="auto"/>
          <w:sz w:val="26"/>
          <w:szCs w:val="26"/>
        </w:rPr>
        <w:t xml:space="preserve">ния от субъектов системы антимонопольного </w:t>
      </w:r>
      <w:proofErr w:type="spellStart"/>
      <w:r>
        <w:rPr>
          <w:color w:val="auto"/>
          <w:sz w:val="26"/>
          <w:szCs w:val="26"/>
        </w:rPr>
        <w:t>комп</w:t>
      </w:r>
      <w:r w:rsidR="00D5391D">
        <w:rPr>
          <w:color w:val="auto"/>
          <w:sz w:val="26"/>
          <w:szCs w:val="26"/>
        </w:rPr>
        <w:t>лаенса</w:t>
      </w:r>
      <w:proofErr w:type="spellEnd"/>
      <w:r w:rsidRPr="00D94850">
        <w:rPr>
          <w:color w:val="auto"/>
          <w:sz w:val="26"/>
          <w:szCs w:val="26"/>
        </w:rPr>
        <w:t xml:space="preserve"> </w:t>
      </w:r>
      <w:r w:rsidR="00F735BA" w:rsidRPr="00D94850">
        <w:rPr>
          <w:color w:val="auto"/>
          <w:sz w:val="26"/>
          <w:szCs w:val="26"/>
        </w:rPr>
        <w:t>и сторонних лиц правомерного поведения, обеспечивая тем сам</w:t>
      </w:r>
      <w:r w:rsidR="000E7840">
        <w:rPr>
          <w:color w:val="auto"/>
          <w:sz w:val="26"/>
          <w:szCs w:val="26"/>
        </w:rPr>
        <w:t>ым</w:t>
      </w:r>
      <w:r w:rsidR="00F735BA" w:rsidRPr="00D94850">
        <w:rPr>
          <w:color w:val="auto"/>
          <w:sz w:val="26"/>
          <w:szCs w:val="26"/>
        </w:rPr>
        <w:t xml:space="preserve"> соблюдение антимонопольного законодательства;</w:t>
      </w:r>
    </w:p>
    <w:p w:rsidR="00F735BA" w:rsidRPr="00D94850" w:rsidRDefault="007D20C8" w:rsidP="002C0C9A">
      <w:pPr>
        <w:pStyle w:val="VL0"/>
        <w:numPr>
          <w:ilvl w:val="0"/>
          <w:numId w:val="56"/>
        </w:numPr>
        <w:spacing w:before="0"/>
        <w:ind w:left="0" w:firstLine="709"/>
        <w:rPr>
          <w:color w:val="auto"/>
          <w:sz w:val="26"/>
          <w:szCs w:val="26"/>
        </w:rPr>
      </w:pPr>
      <w:r>
        <w:rPr>
          <w:color w:val="auto"/>
          <w:sz w:val="26"/>
          <w:szCs w:val="26"/>
        </w:rPr>
        <w:t>выявления</w:t>
      </w:r>
      <w:r w:rsidR="006D3034">
        <w:rPr>
          <w:color w:val="auto"/>
          <w:sz w:val="26"/>
          <w:szCs w:val="26"/>
        </w:rPr>
        <w:t xml:space="preserve"> и устранения</w:t>
      </w:r>
      <w:r w:rsidR="00F735BA" w:rsidRPr="00D94850">
        <w:rPr>
          <w:color w:val="auto"/>
          <w:sz w:val="26"/>
          <w:szCs w:val="26"/>
        </w:rPr>
        <w:t xml:space="preserve"> причин и услови</w:t>
      </w:r>
      <w:r>
        <w:rPr>
          <w:color w:val="auto"/>
          <w:sz w:val="26"/>
          <w:szCs w:val="26"/>
        </w:rPr>
        <w:t>й</w:t>
      </w:r>
      <w:r w:rsidR="00F735BA" w:rsidRPr="00D94850">
        <w:rPr>
          <w:color w:val="auto"/>
          <w:sz w:val="26"/>
          <w:szCs w:val="26"/>
        </w:rPr>
        <w:t>, способствующи</w:t>
      </w:r>
      <w:r>
        <w:rPr>
          <w:color w:val="auto"/>
          <w:sz w:val="26"/>
          <w:szCs w:val="26"/>
        </w:rPr>
        <w:t>х</w:t>
      </w:r>
      <w:r w:rsidR="00F735BA" w:rsidRPr="00D94850">
        <w:rPr>
          <w:color w:val="auto"/>
          <w:sz w:val="26"/>
          <w:szCs w:val="26"/>
        </w:rPr>
        <w:t xml:space="preserve"> реализации антимонопольных рисков.</w:t>
      </w:r>
    </w:p>
    <w:p w:rsidR="00F735BA" w:rsidRPr="00D94850" w:rsidRDefault="00F735BA" w:rsidP="00C8189C">
      <w:pPr>
        <w:pStyle w:val="VL0"/>
        <w:spacing w:before="0"/>
        <w:ind w:left="709"/>
        <w:rPr>
          <w:color w:val="auto"/>
          <w:sz w:val="26"/>
          <w:szCs w:val="26"/>
        </w:rPr>
      </w:pPr>
    </w:p>
    <w:p w:rsidR="00F735BA" w:rsidRPr="00D94850" w:rsidRDefault="00F735BA" w:rsidP="00C8189C">
      <w:pPr>
        <w:pStyle w:val="VL2"/>
        <w:numPr>
          <w:ilvl w:val="1"/>
          <w:numId w:val="96"/>
        </w:numPr>
        <w:spacing w:before="0"/>
        <w:ind w:left="0" w:firstLine="709"/>
        <w:rPr>
          <w:rFonts w:asciiTheme="minorHAnsi" w:hAnsiTheme="minorHAnsi"/>
          <w:color w:val="auto"/>
          <w:sz w:val="26"/>
          <w:szCs w:val="26"/>
        </w:rPr>
      </w:pPr>
      <w:bookmarkStart w:id="40" w:name="_Toc147157171"/>
      <w:r w:rsidRPr="00D94850">
        <w:rPr>
          <w:rFonts w:asciiTheme="minorHAnsi" w:hAnsiTheme="minorHAnsi"/>
          <w:color w:val="auto"/>
          <w:sz w:val="26"/>
          <w:szCs w:val="26"/>
        </w:rPr>
        <w:t>Система мер по снижению антимонопольных рисков</w:t>
      </w:r>
      <w:bookmarkEnd w:id="40"/>
    </w:p>
    <w:p w:rsidR="009428C7" w:rsidRPr="00D94850" w:rsidRDefault="00E11BDA" w:rsidP="00304289">
      <w:pPr>
        <w:pStyle w:val="VL0"/>
        <w:numPr>
          <w:ilvl w:val="2"/>
          <w:numId w:val="96"/>
        </w:numPr>
        <w:spacing w:before="0"/>
        <w:ind w:left="0" w:firstLine="851"/>
        <w:rPr>
          <w:color w:val="auto"/>
          <w:sz w:val="26"/>
          <w:szCs w:val="26"/>
        </w:rPr>
      </w:pPr>
      <w:r>
        <w:rPr>
          <w:color w:val="auto"/>
          <w:sz w:val="26"/>
          <w:szCs w:val="26"/>
        </w:rPr>
        <w:t xml:space="preserve">Для снижения антимонопольных рисков </w:t>
      </w:r>
      <w:r w:rsidR="00300318" w:rsidRPr="00D94850">
        <w:rPr>
          <w:color w:val="auto"/>
          <w:sz w:val="26"/>
          <w:szCs w:val="26"/>
        </w:rPr>
        <w:t xml:space="preserve">могут быть использованы все или часть из </w:t>
      </w:r>
      <w:r w:rsidR="00B87C1B" w:rsidRPr="00D94850">
        <w:rPr>
          <w:color w:val="auto"/>
          <w:sz w:val="26"/>
          <w:szCs w:val="26"/>
        </w:rPr>
        <w:t xml:space="preserve">перечисленных </w:t>
      </w:r>
      <w:r w:rsidR="00300318" w:rsidRPr="00D94850">
        <w:rPr>
          <w:color w:val="auto"/>
          <w:sz w:val="26"/>
          <w:szCs w:val="26"/>
        </w:rPr>
        <w:t xml:space="preserve">ниже </w:t>
      </w:r>
      <w:r w:rsidR="00DB7E2B" w:rsidRPr="00D94850">
        <w:rPr>
          <w:color w:val="auto"/>
          <w:sz w:val="26"/>
          <w:szCs w:val="26"/>
        </w:rPr>
        <w:t>мер по снижению антимонопольных рисков</w:t>
      </w:r>
      <w:r w:rsidR="008329FE" w:rsidRPr="00D94850">
        <w:rPr>
          <w:color w:val="auto"/>
          <w:sz w:val="26"/>
          <w:szCs w:val="26"/>
        </w:rPr>
        <w:t>.</w:t>
      </w:r>
    </w:p>
    <w:p w:rsidR="004E4D00" w:rsidRDefault="0096722C" w:rsidP="00BD6FB7">
      <w:pPr>
        <w:pStyle w:val="VL0"/>
        <w:numPr>
          <w:ilvl w:val="2"/>
          <w:numId w:val="96"/>
        </w:numPr>
        <w:spacing w:before="0"/>
        <w:ind w:left="0" w:firstLine="851"/>
        <w:rPr>
          <w:color w:val="auto"/>
          <w:sz w:val="26"/>
          <w:szCs w:val="26"/>
        </w:rPr>
      </w:pPr>
      <w:r w:rsidRPr="0096722C">
        <w:rPr>
          <w:color w:val="auto"/>
          <w:sz w:val="26"/>
          <w:szCs w:val="26"/>
        </w:rPr>
        <w:t>Обеспечение соответствия требованиям антимонопольного законодательства</w:t>
      </w:r>
      <w:r w:rsidR="00B67F99" w:rsidRPr="00B67F99">
        <w:t xml:space="preserve"> </w:t>
      </w:r>
      <w:r w:rsidR="00B67F99" w:rsidRPr="00304289">
        <w:rPr>
          <w:sz w:val="26"/>
          <w:szCs w:val="26"/>
        </w:rPr>
        <w:t xml:space="preserve">видов </w:t>
      </w:r>
      <w:r w:rsidR="00B67F99" w:rsidRPr="00B67F99">
        <w:rPr>
          <w:color w:val="auto"/>
          <w:sz w:val="26"/>
          <w:szCs w:val="26"/>
        </w:rPr>
        <w:t>деятельности Общества</w:t>
      </w:r>
      <w:r w:rsidR="00417778" w:rsidRPr="00D94850">
        <w:rPr>
          <w:color w:val="auto"/>
          <w:sz w:val="26"/>
          <w:szCs w:val="26"/>
        </w:rPr>
        <w:t xml:space="preserve">, подверженных </w:t>
      </w:r>
      <w:r w:rsidR="00DB7E2B" w:rsidRPr="00D94850">
        <w:rPr>
          <w:color w:val="auto"/>
          <w:sz w:val="26"/>
          <w:szCs w:val="26"/>
        </w:rPr>
        <w:t>а</w:t>
      </w:r>
      <w:r w:rsidR="00417778" w:rsidRPr="00D94850">
        <w:rPr>
          <w:color w:val="auto"/>
          <w:sz w:val="26"/>
          <w:szCs w:val="26"/>
        </w:rPr>
        <w:t>нтимонопольным рискам</w:t>
      </w:r>
      <w:r w:rsidR="00DB7E2B" w:rsidRPr="00D94850">
        <w:rPr>
          <w:color w:val="auto"/>
          <w:sz w:val="26"/>
          <w:szCs w:val="26"/>
        </w:rPr>
        <w:t>, в том числе</w:t>
      </w:r>
      <w:r w:rsidR="0038423D" w:rsidRPr="00D94850">
        <w:rPr>
          <w:color w:val="auto"/>
          <w:sz w:val="26"/>
          <w:szCs w:val="26"/>
        </w:rPr>
        <w:t xml:space="preserve"> </w:t>
      </w:r>
      <w:r w:rsidR="004E4D00">
        <w:rPr>
          <w:color w:val="auto"/>
          <w:sz w:val="26"/>
          <w:szCs w:val="26"/>
        </w:rPr>
        <w:t>путем:</w:t>
      </w:r>
    </w:p>
    <w:p w:rsidR="00BB40B4" w:rsidRPr="00D94850" w:rsidRDefault="00B1451F" w:rsidP="00BD6FB7">
      <w:pPr>
        <w:pStyle w:val="VL0"/>
        <w:numPr>
          <w:ilvl w:val="0"/>
          <w:numId w:val="31"/>
        </w:numPr>
        <w:tabs>
          <w:tab w:val="left" w:pos="1134"/>
        </w:tabs>
        <w:spacing w:before="0"/>
        <w:ind w:left="0" w:firstLine="851"/>
        <w:rPr>
          <w:color w:val="auto"/>
          <w:sz w:val="26"/>
          <w:szCs w:val="26"/>
        </w:rPr>
      </w:pPr>
      <w:r>
        <w:rPr>
          <w:color w:val="auto"/>
          <w:sz w:val="26"/>
          <w:szCs w:val="26"/>
        </w:rPr>
        <w:t xml:space="preserve">совершенствования </w:t>
      </w:r>
      <w:r w:rsidR="0038423D" w:rsidRPr="00D94850">
        <w:rPr>
          <w:color w:val="auto"/>
          <w:sz w:val="26"/>
          <w:szCs w:val="26"/>
        </w:rPr>
        <w:t xml:space="preserve">внутренних </w:t>
      </w:r>
      <w:r w:rsidR="003C3FA2">
        <w:rPr>
          <w:color w:val="auto"/>
          <w:sz w:val="26"/>
          <w:szCs w:val="26"/>
        </w:rPr>
        <w:t xml:space="preserve">документов </w:t>
      </w:r>
      <w:r w:rsidR="00892BE6">
        <w:rPr>
          <w:color w:val="auto"/>
          <w:sz w:val="26"/>
          <w:szCs w:val="26"/>
        </w:rPr>
        <w:t>Общества</w:t>
      </w:r>
      <w:r w:rsidR="001C2E00">
        <w:rPr>
          <w:color w:val="auto"/>
          <w:sz w:val="26"/>
          <w:szCs w:val="26"/>
        </w:rPr>
        <w:t>,</w:t>
      </w:r>
      <w:r w:rsidR="004E4D00">
        <w:rPr>
          <w:color w:val="auto"/>
          <w:sz w:val="26"/>
          <w:szCs w:val="26"/>
        </w:rPr>
        <w:t xml:space="preserve"> </w:t>
      </w:r>
      <w:r w:rsidR="004E4D00" w:rsidRPr="00D94850">
        <w:rPr>
          <w:color w:val="auto"/>
          <w:sz w:val="26"/>
          <w:szCs w:val="26"/>
        </w:rPr>
        <w:t>автоматиз</w:t>
      </w:r>
      <w:r w:rsidR="004E4D00">
        <w:rPr>
          <w:color w:val="auto"/>
          <w:sz w:val="26"/>
          <w:szCs w:val="26"/>
        </w:rPr>
        <w:t>ации</w:t>
      </w:r>
      <w:r w:rsidR="004E4D00" w:rsidRPr="00D94850">
        <w:rPr>
          <w:color w:val="auto"/>
          <w:sz w:val="26"/>
          <w:szCs w:val="26"/>
        </w:rPr>
        <w:t xml:space="preserve"> </w:t>
      </w:r>
      <w:r w:rsidR="0026254F" w:rsidRPr="00D94850">
        <w:rPr>
          <w:color w:val="auto"/>
          <w:sz w:val="26"/>
          <w:szCs w:val="26"/>
        </w:rPr>
        <w:t xml:space="preserve">и </w:t>
      </w:r>
      <w:r w:rsidR="004E4D00" w:rsidRPr="00D94850">
        <w:rPr>
          <w:color w:val="auto"/>
          <w:sz w:val="26"/>
          <w:szCs w:val="26"/>
        </w:rPr>
        <w:t>стандартиз</w:t>
      </w:r>
      <w:r w:rsidR="004E4D00">
        <w:rPr>
          <w:color w:val="auto"/>
          <w:sz w:val="26"/>
          <w:szCs w:val="26"/>
        </w:rPr>
        <w:t>ации</w:t>
      </w:r>
      <w:r w:rsidR="004E4D00" w:rsidRPr="00D94850">
        <w:rPr>
          <w:color w:val="auto"/>
          <w:sz w:val="26"/>
          <w:szCs w:val="26"/>
        </w:rPr>
        <w:t xml:space="preserve"> процесс</w:t>
      </w:r>
      <w:r w:rsidR="004E4D00">
        <w:rPr>
          <w:color w:val="auto"/>
          <w:sz w:val="26"/>
          <w:szCs w:val="26"/>
        </w:rPr>
        <w:t>ов</w:t>
      </w:r>
      <w:r w:rsidR="00BB40B4" w:rsidRPr="00D94850">
        <w:rPr>
          <w:color w:val="auto"/>
          <w:sz w:val="26"/>
          <w:szCs w:val="26"/>
        </w:rPr>
        <w:t xml:space="preserve">, которые могут повлечь реализацию </w:t>
      </w:r>
      <w:r w:rsidR="0038423D" w:rsidRPr="00D94850">
        <w:rPr>
          <w:color w:val="auto"/>
          <w:sz w:val="26"/>
          <w:szCs w:val="26"/>
        </w:rPr>
        <w:t>а</w:t>
      </w:r>
      <w:r w:rsidR="00BB40B4" w:rsidRPr="00D94850">
        <w:rPr>
          <w:color w:val="auto"/>
          <w:sz w:val="26"/>
          <w:szCs w:val="26"/>
        </w:rPr>
        <w:t>нтимонопольных риско</w:t>
      </w:r>
      <w:r w:rsidR="0038423D" w:rsidRPr="00D94850">
        <w:rPr>
          <w:color w:val="auto"/>
          <w:sz w:val="26"/>
          <w:szCs w:val="26"/>
        </w:rPr>
        <w:t>в</w:t>
      </w:r>
      <w:r w:rsidR="00F2299D" w:rsidRPr="00D94850">
        <w:rPr>
          <w:color w:val="auto"/>
          <w:sz w:val="26"/>
          <w:szCs w:val="26"/>
        </w:rPr>
        <w:t>;</w:t>
      </w:r>
    </w:p>
    <w:p w:rsidR="00C90408" w:rsidRPr="00D94850" w:rsidRDefault="004E4D00" w:rsidP="00371AAC">
      <w:pPr>
        <w:pStyle w:val="VL0"/>
        <w:numPr>
          <w:ilvl w:val="0"/>
          <w:numId w:val="31"/>
        </w:numPr>
        <w:tabs>
          <w:tab w:val="left" w:pos="1134"/>
        </w:tabs>
        <w:spacing w:before="0"/>
        <w:ind w:left="0" w:firstLine="709"/>
        <w:rPr>
          <w:color w:val="auto"/>
          <w:sz w:val="26"/>
          <w:szCs w:val="26"/>
        </w:rPr>
      </w:pPr>
      <w:r>
        <w:rPr>
          <w:color w:val="auto"/>
          <w:sz w:val="26"/>
          <w:szCs w:val="26"/>
        </w:rPr>
        <w:t xml:space="preserve">контроля за </w:t>
      </w:r>
      <w:r w:rsidR="0042323A">
        <w:rPr>
          <w:color w:val="auto"/>
          <w:sz w:val="26"/>
          <w:szCs w:val="26"/>
        </w:rPr>
        <w:t xml:space="preserve">взаимодействием </w:t>
      </w:r>
      <w:r>
        <w:rPr>
          <w:color w:val="auto"/>
          <w:sz w:val="26"/>
          <w:szCs w:val="26"/>
        </w:rPr>
        <w:t>Общества</w:t>
      </w:r>
      <w:r w:rsidR="0026254F" w:rsidRPr="00D94850">
        <w:rPr>
          <w:color w:val="auto"/>
          <w:sz w:val="26"/>
          <w:szCs w:val="26"/>
        </w:rPr>
        <w:t xml:space="preserve"> </w:t>
      </w:r>
      <w:r w:rsidR="0042323A">
        <w:rPr>
          <w:color w:val="auto"/>
          <w:sz w:val="26"/>
          <w:szCs w:val="26"/>
        </w:rPr>
        <w:t>и е</w:t>
      </w:r>
      <w:r w:rsidR="002637CE">
        <w:rPr>
          <w:color w:val="auto"/>
          <w:sz w:val="26"/>
          <w:szCs w:val="26"/>
        </w:rPr>
        <w:t>го</w:t>
      </w:r>
      <w:r w:rsidR="0042323A">
        <w:rPr>
          <w:color w:val="auto"/>
          <w:sz w:val="26"/>
          <w:szCs w:val="26"/>
        </w:rPr>
        <w:t xml:space="preserve"> работников с третьими лицами в </w:t>
      </w:r>
      <w:proofErr w:type="gramStart"/>
      <w:r w:rsidR="0042323A">
        <w:rPr>
          <w:color w:val="auto"/>
          <w:sz w:val="26"/>
          <w:szCs w:val="26"/>
        </w:rPr>
        <w:t>рамках</w:t>
      </w:r>
      <w:proofErr w:type="gramEnd"/>
      <w:r w:rsidR="0042323A">
        <w:rPr>
          <w:color w:val="auto"/>
          <w:sz w:val="26"/>
          <w:szCs w:val="26"/>
        </w:rPr>
        <w:t xml:space="preserve"> участия </w:t>
      </w:r>
      <w:r w:rsidR="00C90408" w:rsidRPr="00D94850">
        <w:rPr>
          <w:color w:val="auto"/>
          <w:sz w:val="26"/>
          <w:szCs w:val="26"/>
        </w:rPr>
        <w:t>в</w:t>
      </w:r>
      <w:r w:rsidR="00686850" w:rsidRPr="00D94850">
        <w:rPr>
          <w:color w:val="auto"/>
          <w:sz w:val="26"/>
          <w:szCs w:val="26"/>
        </w:rPr>
        <w:t xml:space="preserve"> </w:t>
      </w:r>
      <w:r w:rsidR="0042323A">
        <w:rPr>
          <w:color w:val="auto"/>
          <w:sz w:val="26"/>
          <w:szCs w:val="26"/>
        </w:rPr>
        <w:t xml:space="preserve">профессиональных, торговых ассоциациях и иных </w:t>
      </w:r>
      <w:r w:rsidR="00686850" w:rsidRPr="00BD6FB7">
        <w:rPr>
          <w:color w:val="auto"/>
          <w:sz w:val="26"/>
          <w:szCs w:val="26"/>
        </w:rPr>
        <w:t>объединениях юридических лиц.</w:t>
      </w:r>
    </w:p>
    <w:p w:rsidR="00360A3A" w:rsidRPr="00D94850" w:rsidRDefault="0038423D" w:rsidP="000E7840">
      <w:pPr>
        <w:pStyle w:val="VL0"/>
        <w:numPr>
          <w:ilvl w:val="2"/>
          <w:numId w:val="96"/>
        </w:numPr>
        <w:spacing w:before="0"/>
        <w:ind w:left="0" w:firstLine="709"/>
        <w:rPr>
          <w:color w:val="auto"/>
          <w:sz w:val="26"/>
          <w:szCs w:val="26"/>
        </w:rPr>
      </w:pPr>
      <w:r w:rsidRPr="00D94850">
        <w:rPr>
          <w:color w:val="auto"/>
          <w:sz w:val="26"/>
          <w:szCs w:val="26"/>
        </w:rPr>
        <w:t>И</w:t>
      </w:r>
      <w:r w:rsidR="00360A3A" w:rsidRPr="00D94850">
        <w:rPr>
          <w:color w:val="auto"/>
          <w:sz w:val="26"/>
          <w:szCs w:val="26"/>
        </w:rPr>
        <w:t>нформационно</w:t>
      </w:r>
      <w:r w:rsidRPr="00D94850">
        <w:rPr>
          <w:color w:val="auto"/>
          <w:sz w:val="26"/>
          <w:szCs w:val="26"/>
        </w:rPr>
        <w:t>е</w:t>
      </w:r>
      <w:r w:rsidR="00360A3A" w:rsidRPr="00D94850">
        <w:rPr>
          <w:color w:val="auto"/>
          <w:sz w:val="26"/>
          <w:szCs w:val="26"/>
        </w:rPr>
        <w:t xml:space="preserve"> обеспечени</w:t>
      </w:r>
      <w:r w:rsidRPr="00D94850">
        <w:rPr>
          <w:color w:val="auto"/>
          <w:sz w:val="26"/>
          <w:szCs w:val="26"/>
        </w:rPr>
        <w:t>е</w:t>
      </w:r>
      <w:r w:rsidR="004726C8" w:rsidRPr="00D94850">
        <w:rPr>
          <w:color w:val="auto"/>
          <w:sz w:val="26"/>
          <w:szCs w:val="26"/>
        </w:rPr>
        <w:t xml:space="preserve">, в </w:t>
      </w:r>
      <w:proofErr w:type="gramStart"/>
      <w:r w:rsidR="004726C8" w:rsidRPr="00D94850">
        <w:rPr>
          <w:color w:val="auto"/>
          <w:sz w:val="26"/>
          <w:szCs w:val="26"/>
        </w:rPr>
        <w:t>рамках</w:t>
      </w:r>
      <w:proofErr w:type="gramEnd"/>
      <w:r w:rsidR="004726C8" w:rsidRPr="00D94850">
        <w:rPr>
          <w:color w:val="auto"/>
          <w:sz w:val="26"/>
          <w:szCs w:val="26"/>
        </w:rPr>
        <w:t xml:space="preserve"> которого Общество</w:t>
      </w:r>
      <w:r w:rsidR="00360A3A" w:rsidRPr="00D94850">
        <w:rPr>
          <w:color w:val="auto"/>
          <w:sz w:val="26"/>
          <w:szCs w:val="26"/>
        </w:rPr>
        <w:t>:</w:t>
      </w:r>
    </w:p>
    <w:p w:rsidR="00411745" w:rsidRPr="00D94850" w:rsidRDefault="004726C8" w:rsidP="00371AAC">
      <w:pPr>
        <w:pStyle w:val="VL0"/>
        <w:numPr>
          <w:ilvl w:val="0"/>
          <w:numId w:val="19"/>
        </w:numPr>
        <w:tabs>
          <w:tab w:val="left" w:pos="1134"/>
        </w:tabs>
        <w:spacing w:before="0"/>
        <w:ind w:left="0" w:firstLine="709"/>
        <w:rPr>
          <w:color w:val="auto"/>
          <w:sz w:val="26"/>
          <w:szCs w:val="26"/>
        </w:rPr>
      </w:pPr>
      <w:r w:rsidRPr="00D94850">
        <w:rPr>
          <w:color w:val="auto"/>
          <w:sz w:val="26"/>
          <w:szCs w:val="26"/>
        </w:rPr>
        <w:t xml:space="preserve">знакомит </w:t>
      </w:r>
      <w:r w:rsidR="004E4D00">
        <w:rPr>
          <w:color w:val="auto"/>
          <w:sz w:val="26"/>
          <w:szCs w:val="26"/>
        </w:rPr>
        <w:t xml:space="preserve">субъектов системы антимонопольного </w:t>
      </w:r>
      <w:proofErr w:type="spellStart"/>
      <w:r w:rsidR="004E4D00">
        <w:rPr>
          <w:color w:val="auto"/>
          <w:sz w:val="26"/>
          <w:szCs w:val="26"/>
        </w:rPr>
        <w:t>комп</w:t>
      </w:r>
      <w:r w:rsidR="00484293">
        <w:rPr>
          <w:color w:val="auto"/>
          <w:sz w:val="26"/>
          <w:szCs w:val="26"/>
        </w:rPr>
        <w:t>л</w:t>
      </w:r>
      <w:r w:rsidR="004E4D00">
        <w:rPr>
          <w:color w:val="auto"/>
          <w:sz w:val="26"/>
          <w:szCs w:val="26"/>
        </w:rPr>
        <w:t>аенса</w:t>
      </w:r>
      <w:proofErr w:type="spellEnd"/>
      <w:r w:rsidR="005963A4">
        <w:rPr>
          <w:color w:val="auto"/>
          <w:sz w:val="26"/>
          <w:szCs w:val="26"/>
        </w:rPr>
        <w:t xml:space="preserve"> </w:t>
      </w:r>
      <w:r w:rsidR="00411745" w:rsidRPr="00D94850">
        <w:rPr>
          <w:color w:val="auto"/>
          <w:sz w:val="26"/>
          <w:szCs w:val="26"/>
        </w:rPr>
        <w:t xml:space="preserve">с </w:t>
      </w:r>
      <w:r w:rsidR="00680938">
        <w:rPr>
          <w:color w:val="auto"/>
          <w:sz w:val="26"/>
          <w:szCs w:val="26"/>
        </w:rPr>
        <w:t>П</w:t>
      </w:r>
      <w:r w:rsidR="00411745" w:rsidRPr="00D94850">
        <w:rPr>
          <w:color w:val="auto"/>
          <w:sz w:val="26"/>
          <w:szCs w:val="26"/>
        </w:rPr>
        <w:t xml:space="preserve">олитикой </w:t>
      </w:r>
      <w:r w:rsidR="0038423D" w:rsidRPr="00D94850">
        <w:rPr>
          <w:color w:val="auto"/>
          <w:sz w:val="26"/>
          <w:szCs w:val="26"/>
        </w:rPr>
        <w:t>а</w:t>
      </w:r>
      <w:r w:rsidR="00A213B4" w:rsidRPr="00D94850">
        <w:rPr>
          <w:color w:val="auto"/>
          <w:sz w:val="26"/>
          <w:szCs w:val="26"/>
        </w:rPr>
        <w:t xml:space="preserve">нтимонопольного </w:t>
      </w:r>
      <w:proofErr w:type="spellStart"/>
      <w:r w:rsidR="00411745" w:rsidRPr="00D94850">
        <w:rPr>
          <w:color w:val="auto"/>
          <w:sz w:val="26"/>
          <w:szCs w:val="26"/>
        </w:rPr>
        <w:t>комплаенса</w:t>
      </w:r>
      <w:proofErr w:type="spellEnd"/>
      <w:r w:rsidR="00411745" w:rsidRPr="00D94850">
        <w:rPr>
          <w:color w:val="auto"/>
          <w:sz w:val="26"/>
          <w:szCs w:val="26"/>
        </w:rPr>
        <w:t xml:space="preserve"> и иными </w:t>
      </w:r>
      <w:r w:rsidR="0038423D" w:rsidRPr="00D94850">
        <w:rPr>
          <w:color w:val="auto"/>
          <w:sz w:val="26"/>
          <w:szCs w:val="26"/>
        </w:rPr>
        <w:t xml:space="preserve">внутренними </w:t>
      </w:r>
      <w:r w:rsidR="003C3FA2">
        <w:rPr>
          <w:color w:val="auto"/>
          <w:sz w:val="26"/>
          <w:szCs w:val="26"/>
        </w:rPr>
        <w:t>документами</w:t>
      </w:r>
      <w:r w:rsidR="003C3FA2" w:rsidRPr="00D94850">
        <w:rPr>
          <w:color w:val="auto"/>
          <w:sz w:val="26"/>
          <w:szCs w:val="26"/>
        </w:rPr>
        <w:t xml:space="preserve"> </w:t>
      </w:r>
      <w:r w:rsidR="00411745" w:rsidRPr="00D94850">
        <w:rPr>
          <w:color w:val="auto"/>
          <w:sz w:val="26"/>
          <w:szCs w:val="26"/>
        </w:rPr>
        <w:t>Общества в сф</w:t>
      </w:r>
      <w:r w:rsidR="00686850" w:rsidRPr="00D94850">
        <w:rPr>
          <w:color w:val="auto"/>
          <w:sz w:val="26"/>
          <w:szCs w:val="26"/>
        </w:rPr>
        <w:t xml:space="preserve">ере </w:t>
      </w:r>
      <w:r w:rsidR="0038423D" w:rsidRPr="00D94850">
        <w:rPr>
          <w:color w:val="auto"/>
          <w:sz w:val="26"/>
          <w:szCs w:val="26"/>
        </w:rPr>
        <w:t>а</w:t>
      </w:r>
      <w:r w:rsidR="00686850" w:rsidRPr="00D94850">
        <w:rPr>
          <w:color w:val="auto"/>
          <w:sz w:val="26"/>
          <w:szCs w:val="26"/>
        </w:rPr>
        <w:t xml:space="preserve">нтимонопольного </w:t>
      </w:r>
      <w:proofErr w:type="spellStart"/>
      <w:r w:rsidR="00686850" w:rsidRPr="00D94850">
        <w:rPr>
          <w:color w:val="auto"/>
          <w:sz w:val="26"/>
          <w:szCs w:val="26"/>
        </w:rPr>
        <w:t>комплаенса</w:t>
      </w:r>
      <w:proofErr w:type="spellEnd"/>
      <w:r w:rsidR="00686850" w:rsidRPr="00D94850">
        <w:rPr>
          <w:color w:val="auto"/>
          <w:sz w:val="26"/>
          <w:szCs w:val="26"/>
        </w:rPr>
        <w:t>;</w:t>
      </w:r>
    </w:p>
    <w:p w:rsidR="00686850" w:rsidRPr="00D94850" w:rsidRDefault="004726C8" w:rsidP="00371AAC">
      <w:pPr>
        <w:pStyle w:val="VL0"/>
        <w:numPr>
          <w:ilvl w:val="0"/>
          <w:numId w:val="19"/>
        </w:numPr>
        <w:tabs>
          <w:tab w:val="left" w:pos="1134"/>
        </w:tabs>
        <w:spacing w:before="0"/>
        <w:ind w:left="0" w:firstLine="709"/>
        <w:rPr>
          <w:color w:val="auto"/>
          <w:sz w:val="26"/>
          <w:szCs w:val="26"/>
        </w:rPr>
      </w:pPr>
      <w:r w:rsidRPr="00D94850">
        <w:rPr>
          <w:color w:val="auto"/>
          <w:sz w:val="26"/>
          <w:szCs w:val="26"/>
        </w:rPr>
        <w:lastRenderedPageBreak/>
        <w:t xml:space="preserve">размещает </w:t>
      </w:r>
      <w:r w:rsidR="00686850" w:rsidRPr="00D94850">
        <w:rPr>
          <w:color w:val="auto"/>
          <w:sz w:val="26"/>
          <w:szCs w:val="26"/>
        </w:rPr>
        <w:t>информаци</w:t>
      </w:r>
      <w:r w:rsidRPr="00D94850">
        <w:rPr>
          <w:color w:val="auto"/>
          <w:sz w:val="26"/>
          <w:szCs w:val="26"/>
        </w:rPr>
        <w:t>ю</w:t>
      </w:r>
      <w:r w:rsidR="00686850" w:rsidRPr="00D94850">
        <w:rPr>
          <w:color w:val="auto"/>
          <w:sz w:val="26"/>
          <w:szCs w:val="26"/>
        </w:rPr>
        <w:t xml:space="preserve"> о принятии </w:t>
      </w:r>
      <w:r w:rsidR="00680938">
        <w:rPr>
          <w:color w:val="auto"/>
          <w:sz w:val="26"/>
          <w:szCs w:val="26"/>
        </w:rPr>
        <w:t>П</w:t>
      </w:r>
      <w:r w:rsidR="00686850" w:rsidRPr="00D94850">
        <w:rPr>
          <w:color w:val="auto"/>
          <w:sz w:val="26"/>
          <w:szCs w:val="26"/>
        </w:rPr>
        <w:t xml:space="preserve">олитики </w:t>
      </w:r>
      <w:r w:rsidR="0038423D" w:rsidRPr="00D94850">
        <w:rPr>
          <w:color w:val="auto"/>
          <w:sz w:val="26"/>
          <w:szCs w:val="26"/>
        </w:rPr>
        <w:t>а</w:t>
      </w:r>
      <w:r w:rsidR="00A213B4" w:rsidRPr="00D94850">
        <w:rPr>
          <w:color w:val="auto"/>
          <w:sz w:val="26"/>
          <w:szCs w:val="26"/>
        </w:rPr>
        <w:t xml:space="preserve">нтимонопольного </w:t>
      </w:r>
      <w:proofErr w:type="spellStart"/>
      <w:r w:rsidR="00686850" w:rsidRPr="00D94850">
        <w:rPr>
          <w:color w:val="auto"/>
          <w:sz w:val="26"/>
          <w:szCs w:val="26"/>
        </w:rPr>
        <w:t>комплаенса</w:t>
      </w:r>
      <w:proofErr w:type="spellEnd"/>
      <w:r w:rsidR="00841E33" w:rsidRPr="00D94850">
        <w:rPr>
          <w:color w:val="auto"/>
          <w:sz w:val="26"/>
          <w:szCs w:val="26"/>
        </w:rPr>
        <w:t xml:space="preserve"> и иных </w:t>
      </w:r>
      <w:r w:rsidR="0038423D" w:rsidRPr="00D94850">
        <w:rPr>
          <w:color w:val="auto"/>
          <w:sz w:val="26"/>
          <w:szCs w:val="26"/>
        </w:rPr>
        <w:t xml:space="preserve">внутренних </w:t>
      </w:r>
      <w:r w:rsidR="003C3FA2">
        <w:rPr>
          <w:color w:val="auto"/>
          <w:sz w:val="26"/>
          <w:szCs w:val="26"/>
        </w:rPr>
        <w:t>документов</w:t>
      </w:r>
      <w:r w:rsidR="003C3FA2" w:rsidRPr="00D94850">
        <w:rPr>
          <w:color w:val="auto"/>
          <w:sz w:val="26"/>
          <w:szCs w:val="26"/>
        </w:rPr>
        <w:t xml:space="preserve"> </w:t>
      </w:r>
      <w:r w:rsidR="00841E33" w:rsidRPr="00D94850">
        <w:rPr>
          <w:color w:val="auto"/>
          <w:sz w:val="26"/>
          <w:szCs w:val="26"/>
        </w:rPr>
        <w:t xml:space="preserve">Общества в сфере </w:t>
      </w:r>
      <w:r w:rsidR="0038423D" w:rsidRPr="00D94850">
        <w:rPr>
          <w:color w:val="auto"/>
          <w:sz w:val="26"/>
          <w:szCs w:val="26"/>
        </w:rPr>
        <w:t>а</w:t>
      </w:r>
      <w:r w:rsidR="00841E33" w:rsidRPr="00D94850">
        <w:rPr>
          <w:color w:val="auto"/>
          <w:sz w:val="26"/>
          <w:szCs w:val="26"/>
        </w:rPr>
        <w:t xml:space="preserve">нтимонопольного </w:t>
      </w:r>
      <w:proofErr w:type="spellStart"/>
      <w:r w:rsidR="00841E33" w:rsidRPr="00D94850">
        <w:rPr>
          <w:color w:val="auto"/>
          <w:sz w:val="26"/>
          <w:szCs w:val="26"/>
        </w:rPr>
        <w:t>комплаенса</w:t>
      </w:r>
      <w:proofErr w:type="spellEnd"/>
      <w:r w:rsidR="00841E33" w:rsidRPr="00D94850">
        <w:rPr>
          <w:color w:val="auto"/>
          <w:sz w:val="26"/>
          <w:szCs w:val="26"/>
        </w:rPr>
        <w:t xml:space="preserve"> </w:t>
      </w:r>
      <w:r w:rsidR="00686850" w:rsidRPr="00D94850">
        <w:rPr>
          <w:color w:val="auto"/>
          <w:sz w:val="26"/>
          <w:szCs w:val="26"/>
        </w:rPr>
        <w:t>в информационно-телекоммуникационной сети «Интернет»</w:t>
      </w:r>
      <w:r w:rsidR="0082009D">
        <w:rPr>
          <w:color w:val="auto"/>
          <w:sz w:val="26"/>
          <w:szCs w:val="26"/>
        </w:rPr>
        <w:t xml:space="preserve"> (далее – сеть «Интернет»)</w:t>
      </w:r>
      <w:r w:rsidR="00686850" w:rsidRPr="00D94850">
        <w:rPr>
          <w:color w:val="auto"/>
          <w:sz w:val="26"/>
          <w:szCs w:val="26"/>
        </w:rPr>
        <w:t>;</w:t>
      </w:r>
    </w:p>
    <w:p w:rsidR="0023208D" w:rsidRPr="00D94850" w:rsidRDefault="004726C8" w:rsidP="00371AAC">
      <w:pPr>
        <w:pStyle w:val="VL0"/>
        <w:numPr>
          <w:ilvl w:val="0"/>
          <w:numId w:val="19"/>
        </w:numPr>
        <w:tabs>
          <w:tab w:val="left" w:pos="1134"/>
        </w:tabs>
        <w:spacing w:before="0"/>
        <w:ind w:left="0" w:firstLine="709"/>
        <w:rPr>
          <w:color w:val="auto"/>
          <w:sz w:val="26"/>
          <w:szCs w:val="26"/>
        </w:rPr>
      </w:pPr>
      <w:r w:rsidRPr="00D94850">
        <w:rPr>
          <w:color w:val="auto"/>
          <w:sz w:val="26"/>
          <w:szCs w:val="26"/>
        </w:rPr>
        <w:t>разъясняет применимые требования</w:t>
      </w:r>
      <w:r w:rsidR="00F168DD" w:rsidRPr="00D94850">
        <w:rPr>
          <w:color w:val="auto"/>
          <w:sz w:val="26"/>
          <w:szCs w:val="26"/>
        </w:rPr>
        <w:t>, в том числе в форме консультаций и методических рекомендаций</w:t>
      </w:r>
      <w:r w:rsidR="0023208D" w:rsidRPr="00D94850">
        <w:rPr>
          <w:color w:val="auto"/>
          <w:sz w:val="26"/>
          <w:szCs w:val="26"/>
        </w:rPr>
        <w:t>;</w:t>
      </w:r>
    </w:p>
    <w:p w:rsidR="0023208D" w:rsidRPr="00D94850" w:rsidRDefault="00D94850" w:rsidP="00371AAC">
      <w:pPr>
        <w:pStyle w:val="VL0"/>
        <w:numPr>
          <w:ilvl w:val="0"/>
          <w:numId w:val="19"/>
        </w:numPr>
        <w:tabs>
          <w:tab w:val="left" w:pos="1134"/>
        </w:tabs>
        <w:spacing w:before="0"/>
        <w:ind w:left="0" w:firstLine="709"/>
        <w:rPr>
          <w:color w:val="auto"/>
          <w:sz w:val="26"/>
          <w:szCs w:val="26"/>
        </w:rPr>
      </w:pPr>
      <w:r>
        <w:rPr>
          <w:color w:val="auto"/>
          <w:sz w:val="26"/>
          <w:szCs w:val="26"/>
        </w:rPr>
        <w:t>организует</w:t>
      </w:r>
      <w:r w:rsidR="004726C8" w:rsidRPr="00D94850">
        <w:rPr>
          <w:color w:val="auto"/>
          <w:sz w:val="26"/>
          <w:szCs w:val="26"/>
        </w:rPr>
        <w:t xml:space="preserve"> обучение </w:t>
      </w:r>
      <w:r w:rsidR="006014E9">
        <w:rPr>
          <w:color w:val="auto"/>
          <w:sz w:val="26"/>
          <w:szCs w:val="26"/>
        </w:rPr>
        <w:t>субъектов системы</w:t>
      </w:r>
      <w:r w:rsidR="00DA5569">
        <w:rPr>
          <w:color w:val="auto"/>
          <w:sz w:val="26"/>
          <w:szCs w:val="26"/>
        </w:rPr>
        <w:t xml:space="preserve"> антимонопольного </w:t>
      </w:r>
      <w:proofErr w:type="spellStart"/>
      <w:r w:rsidR="00DA5569">
        <w:rPr>
          <w:color w:val="auto"/>
          <w:sz w:val="26"/>
          <w:szCs w:val="26"/>
        </w:rPr>
        <w:t>компл</w:t>
      </w:r>
      <w:r w:rsidR="00484293">
        <w:rPr>
          <w:color w:val="auto"/>
          <w:sz w:val="26"/>
          <w:szCs w:val="26"/>
        </w:rPr>
        <w:t>а</w:t>
      </w:r>
      <w:r w:rsidR="00DA5569">
        <w:rPr>
          <w:color w:val="auto"/>
          <w:sz w:val="26"/>
          <w:szCs w:val="26"/>
        </w:rPr>
        <w:t>енса</w:t>
      </w:r>
      <w:proofErr w:type="spellEnd"/>
      <w:r w:rsidR="00484293">
        <w:rPr>
          <w:color w:val="auto"/>
          <w:sz w:val="26"/>
          <w:szCs w:val="26"/>
        </w:rPr>
        <w:t xml:space="preserve"> </w:t>
      </w:r>
      <w:r w:rsidR="004726C8" w:rsidRPr="00D94850">
        <w:rPr>
          <w:color w:val="auto"/>
          <w:sz w:val="26"/>
          <w:szCs w:val="26"/>
        </w:rPr>
        <w:t>реализации применимых требований</w:t>
      </w:r>
      <w:r w:rsidR="00A15D18">
        <w:rPr>
          <w:color w:val="auto"/>
          <w:sz w:val="26"/>
          <w:szCs w:val="26"/>
        </w:rPr>
        <w:t xml:space="preserve"> в области </w:t>
      </w:r>
      <w:r w:rsidR="005963A4">
        <w:rPr>
          <w:color w:val="auto"/>
          <w:sz w:val="26"/>
          <w:szCs w:val="26"/>
        </w:rPr>
        <w:t xml:space="preserve">антимонопольного </w:t>
      </w:r>
      <w:proofErr w:type="spellStart"/>
      <w:r w:rsidR="005963A4">
        <w:rPr>
          <w:color w:val="auto"/>
          <w:sz w:val="26"/>
          <w:szCs w:val="26"/>
        </w:rPr>
        <w:t>комплаенса</w:t>
      </w:r>
      <w:proofErr w:type="spellEnd"/>
      <w:r w:rsidR="0023208D" w:rsidRPr="00D94850">
        <w:rPr>
          <w:color w:val="auto"/>
          <w:sz w:val="26"/>
          <w:szCs w:val="26"/>
        </w:rPr>
        <w:t>;</w:t>
      </w:r>
    </w:p>
    <w:p w:rsidR="0023208D" w:rsidRPr="00D94850" w:rsidRDefault="004726C8" w:rsidP="00371AAC">
      <w:pPr>
        <w:pStyle w:val="VL0"/>
        <w:numPr>
          <w:ilvl w:val="0"/>
          <w:numId w:val="19"/>
        </w:numPr>
        <w:tabs>
          <w:tab w:val="left" w:pos="1134"/>
        </w:tabs>
        <w:spacing w:before="0"/>
        <w:ind w:left="0" w:firstLine="709"/>
        <w:rPr>
          <w:color w:val="auto"/>
          <w:sz w:val="26"/>
          <w:szCs w:val="26"/>
        </w:rPr>
      </w:pPr>
      <w:r w:rsidRPr="00D94850">
        <w:rPr>
          <w:color w:val="auto"/>
          <w:sz w:val="26"/>
          <w:szCs w:val="26"/>
        </w:rPr>
        <w:t>проверяет</w:t>
      </w:r>
      <w:r w:rsidR="008C163D" w:rsidRPr="00D94850">
        <w:rPr>
          <w:color w:val="auto"/>
          <w:sz w:val="26"/>
          <w:szCs w:val="26"/>
        </w:rPr>
        <w:t xml:space="preserve"> знани</w:t>
      </w:r>
      <w:r w:rsidRPr="00D94850">
        <w:rPr>
          <w:color w:val="auto"/>
          <w:sz w:val="26"/>
          <w:szCs w:val="26"/>
        </w:rPr>
        <w:t xml:space="preserve">я </w:t>
      </w:r>
      <w:r w:rsidR="00A15D18" w:rsidRPr="00F831CF">
        <w:rPr>
          <w:color w:val="auto"/>
          <w:sz w:val="26"/>
          <w:szCs w:val="26"/>
        </w:rPr>
        <w:t xml:space="preserve">работников </w:t>
      </w:r>
      <w:r w:rsidR="005963A4" w:rsidRPr="00F831CF">
        <w:rPr>
          <w:color w:val="auto"/>
          <w:sz w:val="26"/>
          <w:szCs w:val="26"/>
        </w:rPr>
        <w:t>Общества</w:t>
      </w:r>
      <w:r w:rsidR="005963A4">
        <w:rPr>
          <w:color w:val="auto"/>
          <w:sz w:val="26"/>
          <w:szCs w:val="26"/>
        </w:rPr>
        <w:t xml:space="preserve"> </w:t>
      </w:r>
      <w:r w:rsidRPr="00D94850">
        <w:rPr>
          <w:color w:val="auto"/>
          <w:sz w:val="26"/>
          <w:szCs w:val="26"/>
        </w:rPr>
        <w:t>в сфере</w:t>
      </w:r>
      <w:r w:rsidR="00F168DD" w:rsidRPr="00D94850">
        <w:rPr>
          <w:color w:val="auto"/>
          <w:sz w:val="26"/>
          <w:szCs w:val="26"/>
        </w:rPr>
        <w:t xml:space="preserve"> </w:t>
      </w:r>
      <w:r w:rsidR="0026254F" w:rsidRPr="00D94850">
        <w:rPr>
          <w:color w:val="auto"/>
          <w:sz w:val="26"/>
          <w:szCs w:val="26"/>
        </w:rPr>
        <w:t>применимых требований</w:t>
      </w:r>
      <w:r w:rsidR="00130F52" w:rsidRPr="00D94850">
        <w:rPr>
          <w:color w:val="auto"/>
          <w:sz w:val="26"/>
          <w:szCs w:val="26"/>
        </w:rPr>
        <w:t>;</w:t>
      </w:r>
    </w:p>
    <w:p w:rsidR="00130F52" w:rsidRPr="00D94850" w:rsidRDefault="004726C8" w:rsidP="00371AAC">
      <w:pPr>
        <w:pStyle w:val="VL0"/>
        <w:numPr>
          <w:ilvl w:val="0"/>
          <w:numId w:val="19"/>
        </w:numPr>
        <w:tabs>
          <w:tab w:val="left" w:pos="1134"/>
        </w:tabs>
        <w:spacing w:before="0"/>
        <w:ind w:left="0" w:firstLine="709"/>
        <w:rPr>
          <w:color w:val="auto"/>
          <w:sz w:val="26"/>
          <w:szCs w:val="26"/>
        </w:rPr>
      </w:pPr>
      <w:r w:rsidRPr="00D94850">
        <w:rPr>
          <w:color w:val="auto"/>
          <w:sz w:val="26"/>
          <w:szCs w:val="26"/>
        </w:rPr>
        <w:t xml:space="preserve">знакомит </w:t>
      </w:r>
      <w:r w:rsidR="00A15D18">
        <w:rPr>
          <w:color w:val="auto"/>
          <w:sz w:val="26"/>
          <w:szCs w:val="26"/>
        </w:rPr>
        <w:t xml:space="preserve">работников </w:t>
      </w:r>
      <w:r w:rsidR="005963A4">
        <w:rPr>
          <w:color w:val="auto"/>
          <w:sz w:val="26"/>
          <w:szCs w:val="26"/>
        </w:rPr>
        <w:t xml:space="preserve">Общества </w:t>
      </w:r>
      <w:r w:rsidR="00EC3E39" w:rsidRPr="00D94850">
        <w:rPr>
          <w:color w:val="auto"/>
          <w:sz w:val="26"/>
          <w:szCs w:val="26"/>
        </w:rPr>
        <w:t xml:space="preserve">с изменениями антимонопольного законодательства, разъяснениями </w:t>
      </w:r>
      <w:r w:rsidR="00F168DD" w:rsidRPr="00D94850">
        <w:rPr>
          <w:color w:val="auto"/>
          <w:sz w:val="26"/>
          <w:szCs w:val="26"/>
        </w:rPr>
        <w:t>а</w:t>
      </w:r>
      <w:r w:rsidR="00EC3E39" w:rsidRPr="00D94850">
        <w:rPr>
          <w:color w:val="auto"/>
          <w:sz w:val="26"/>
          <w:szCs w:val="26"/>
        </w:rPr>
        <w:t>нтимонопольных органов и</w:t>
      </w:r>
      <w:r w:rsidR="00130F52" w:rsidRPr="00D94850">
        <w:rPr>
          <w:color w:val="auto"/>
          <w:sz w:val="26"/>
          <w:szCs w:val="26"/>
        </w:rPr>
        <w:t xml:space="preserve"> практик</w:t>
      </w:r>
      <w:r w:rsidR="00EC3E39" w:rsidRPr="00D94850">
        <w:rPr>
          <w:color w:val="auto"/>
          <w:sz w:val="26"/>
          <w:szCs w:val="26"/>
        </w:rPr>
        <w:t>ой</w:t>
      </w:r>
      <w:r w:rsidR="00130F52" w:rsidRPr="00D94850">
        <w:rPr>
          <w:color w:val="auto"/>
          <w:sz w:val="26"/>
          <w:szCs w:val="26"/>
        </w:rPr>
        <w:t xml:space="preserve"> применения </w:t>
      </w:r>
      <w:r w:rsidR="00EC3E39" w:rsidRPr="00D94850">
        <w:rPr>
          <w:color w:val="auto"/>
          <w:sz w:val="26"/>
          <w:szCs w:val="26"/>
        </w:rPr>
        <w:t>а</w:t>
      </w:r>
      <w:r w:rsidR="00130F52" w:rsidRPr="00D94850">
        <w:rPr>
          <w:color w:val="auto"/>
          <w:sz w:val="26"/>
          <w:szCs w:val="26"/>
        </w:rPr>
        <w:t>нтимонопольного законодательств</w:t>
      </w:r>
      <w:r w:rsidR="00EC3E39" w:rsidRPr="00D94850">
        <w:rPr>
          <w:color w:val="auto"/>
          <w:sz w:val="26"/>
          <w:szCs w:val="26"/>
        </w:rPr>
        <w:t>а</w:t>
      </w:r>
      <w:r w:rsidR="00130F52" w:rsidRPr="00D94850">
        <w:rPr>
          <w:color w:val="auto"/>
          <w:sz w:val="26"/>
          <w:szCs w:val="26"/>
        </w:rPr>
        <w:t>;</w:t>
      </w:r>
    </w:p>
    <w:p w:rsidR="00E82467" w:rsidRPr="00D94850" w:rsidRDefault="004726C8" w:rsidP="00371AAC">
      <w:pPr>
        <w:pStyle w:val="VL0"/>
        <w:numPr>
          <w:ilvl w:val="0"/>
          <w:numId w:val="19"/>
        </w:numPr>
        <w:tabs>
          <w:tab w:val="left" w:pos="1134"/>
        </w:tabs>
        <w:autoSpaceDE w:val="0"/>
        <w:autoSpaceDN w:val="0"/>
        <w:adjustRightInd w:val="0"/>
        <w:spacing w:before="0"/>
        <w:ind w:left="0" w:firstLine="709"/>
        <w:rPr>
          <w:color w:val="auto"/>
          <w:sz w:val="26"/>
          <w:szCs w:val="26"/>
        </w:rPr>
      </w:pPr>
      <w:r w:rsidRPr="00D94850">
        <w:rPr>
          <w:color w:val="auto"/>
          <w:sz w:val="26"/>
          <w:szCs w:val="26"/>
        </w:rPr>
        <w:t xml:space="preserve">информирует </w:t>
      </w:r>
      <w:r w:rsidR="00497D3B" w:rsidRPr="00D94850">
        <w:rPr>
          <w:color w:val="auto"/>
          <w:sz w:val="26"/>
          <w:szCs w:val="26"/>
        </w:rPr>
        <w:t xml:space="preserve">представителей и контрагентов </w:t>
      </w:r>
      <w:r w:rsidR="002518A7" w:rsidRPr="00D94850">
        <w:rPr>
          <w:color w:val="auto"/>
          <w:sz w:val="26"/>
          <w:szCs w:val="26"/>
        </w:rPr>
        <w:t xml:space="preserve">Общества </w:t>
      </w:r>
      <w:r w:rsidR="00497D3B" w:rsidRPr="00D94850">
        <w:rPr>
          <w:color w:val="auto"/>
          <w:sz w:val="26"/>
          <w:szCs w:val="26"/>
        </w:rPr>
        <w:t>о</w:t>
      </w:r>
      <w:r w:rsidR="00F168DD" w:rsidRPr="00D94850">
        <w:rPr>
          <w:color w:val="auto"/>
          <w:sz w:val="26"/>
          <w:szCs w:val="26"/>
        </w:rPr>
        <w:t xml:space="preserve">б </w:t>
      </w:r>
      <w:proofErr w:type="gramStart"/>
      <w:r w:rsidR="00F168DD" w:rsidRPr="00D94850">
        <w:rPr>
          <w:color w:val="auto"/>
          <w:sz w:val="26"/>
          <w:szCs w:val="26"/>
        </w:rPr>
        <w:t>антимонопольном</w:t>
      </w:r>
      <w:proofErr w:type="gramEnd"/>
      <w:r w:rsidR="00F168DD" w:rsidRPr="00D94850">
        <w:rPr>
          <w:color w:val="auto"/>
          <w:sz w:val="26"/>
          <w:szCs w:val="26"/>
        </w:rPr>
        <w:t xml:space="preserve"> </w:t>
      </w:r>
      <w:proofErr w:type="spellStart"/>
      <w:r w:rsidR="00F168DD" w:rsidRPr="00D94850">
        <w:rPr>
          <w:color w:val="auto"/>
          <w:sz w:val="26"/>
          <w:szCs w:val="26"/>
        </w:rPr>
        <w:t>комплаенсе</w:t>
      </w:r>
      <w:proofErr w:type="spellEnd"/>
      <w:r w:rsidR="00F168DD" w:rsidRPr="00D94850">
        <w:rPr>
          <w:color w:val="auto"/>
          <w:sz w:val="26"/>
          <w:szCs w:val="26"/>
        </w:rPr>
        <w:t xml:space="preserve"> Общества</w:t>
      </w:r>
      <w:r w:rsidR="00497D3B" w:rsidRPr="00D94850">
        <w:rPr>
          <w:color w:val="auto"/>
          <w:sz w:val="26"/>
          <w:szCs w:val="26"/>
        </w:rPr>
        <w:t>, а также о необходимо</w:t>
      </w:r>
      <w:r w:rsidR="0080094E">
        <w:rPr>
          <w:color w:val="auto"/>
          <w:sz w:val="26"/>
          <w:szCs w:val="26"/>
        </w:rPr>
        <w:t>сти</w:t>
      </w:r>
      <w:r w:rsidR="00497D3B" w:rsidRPr="00D94850">
        <w:rPr>
          <w:color w:val="auto"/>
          <w:sz w:val="26"/>
          <w:szCs w:val="26"/>
        </w:rPr>
        <w:t xml:space="preserve"> соблюд</w:t>
      </w:r>
      <w:r w:rsidR="0080094E">
        <w:rPr>
          <w:color w:val="auto"/>
          <w:sz w:val="26"/>
          <w:szCs w:val="26"/>
        </w:rPr>
        <w:t>ения</w:t>
      </w:r>
      <w:r w:rsidR="00497D3B" w:rsidRPr="00D94850">
        <w:rPr>
          <w:color w:val="auto"/>
          <w:sz w:val="26"/>
          <w:szCs w:val="26"/>
        </w:rPr>
        <w:t xml:space="preserve"> норм антимонопольного законодательства</w:t>
      </w:r>
      <w:r w:rsidR="00E362BE" w:rsidRPr="00D94850">
        <w:rPr>
          <w:color w:val="auto"/>
          <w:sz w:val="26"/>
          <w:szCs w:val="26"/>
        </w:rPr>
        <w:t>.</w:t>
      </w:r>
    </w:p>
    <w:p w:rsidR="00F168DD" w:rsidRPr="00D94850" w:rsidRDefault="00533326" w:rsidP="000E7840">
      <w:pPr>
        <w:pStyle w:val="VL0"/>
        <w:numPr>
          <w:ilvl w:val="2"/>
          <w:numId w:val="96"/>
        </w:numPr>
        <w:spacing w:before="0"/>
        <w:ind w:left="0" w:firstLine="709"/>
        <w:rPr>
          <w:color w:val="auto"/>
          <w:sz w:val="26"/>
          <w:szCs w:val="26"/>
        </w:rPr>
      </w:pPr>
      <w:r>
        <w:rPr>
          <w:color w:val="auto"/>
          <w:sz w:val="26"/>
          <w:szCs w:val="26"/>
        </w:rPr>
        <w:t>Профилактические мероприятия</w:t>
      </w:r>
      <w:r w:rsidR="00E00FDE">
        <w:rPr>
          <w:color w:val="auto"/>
          <w:sz w:val="26"/>
          <w:szCs w:val="26"/>
        </w:rPr>
        <w:t xml:space="preserve"> для недопущения нарушений</w:t>
      </w:r>
      <w:r w:rsidR="00657749" w:rsidRPr="00D94850">
        <w:rPr>
          <w:color w:val="auto"/>
          <w:sz w:val="26"/>
          <w:szCs w:val="26"/>
        </w:rPr>
        <w:t xml:space="preserve">, </w:t>
      </w:r>
      <w:r w:rsidR="00B115F4">
        <w:rPr>
          <w:color w:val="auto"/>
          <w:sz w:val="26"/>
          <w:szCs w:val="26"/>
        </w:rPr>
        <w:t>в</w:t>
      </w:r>
      <w:r w:rsidR="00657749" w:rsidRPr="00D94850">
        <w:rPr>
          <w:color w:val="auto"/>
          <w:sz w:val="26"/>
          <w:szCs w:val="26"/>
        </w:rPr>
        <w:t xml:space="preserve"> </w:t>
      </w:r>
      <w:proofErr w:type="gramStart"/>
      <w:r w:rsidR="00657749" w:rsidRPr="00D94850">
        <w:rPr>
          <w:color w:val="auto"/>
          <w:sz w:val="26"/>
          <w:szCs w:val="26"/>
        </w:rPr>
        <w:t>рамках</w:t>
      </w:r>
      <w:proofErr w:type="gramEnd"/>
      <w:r w:rsidR="00657749" w:rsidRPr="00D94850">
        <w:rPr>
          <w:color w:val="auto"/>
          <w:sz w:val="26"/>
          <w:szCs w:val="26"/>
        </w:rPr>
        <w:t xml:space="preserve"> </w:t>
      </w:r>
      <w:r w:rsidR="00A15FCD">
        <w:rPr>
          <w:color w:val="auto"/>
          <w:sz w:val="26"/>
          <w:szCs w:val="26"/>
        </w:rPr>
        <w:t>которых</w:t>
      </w:r>
      <w:r w:rsidR="00A15FCD" w:rsidRPr="00D94850">
        <w:rPr>
          <w:color w:val="auto"/>
          <w:sz w:val="26"/>
          <w:szCs w:val="26"/>
        </w:rPr>
        <w:t xml:space="preserve"> </w:t>
      </w:r>
      <w:r w:rsidR="004726C8" w:rsidRPr="00D94850">
        <w:rPr>
          <w:color w:val="auto"/>
          <w:sz w:val="26"/>
          <w:szCs w:val="26"/>
        </w:rPr>
        <w:t>Общество</w:t>
      </w:r>
      <w:r w:rsidR="00360A3A" w:rsidRPr="00D94850">
        <w:rPr>
          <w:color w:val="auto"/>
          <w:sz w:val="26"/>
          <w:szCs w:val="26"/>
        </w:rPr>
        <w:t>:</w:t>
      </w:r>
    </w:p>
    <w:p w:rsidR="00F168DD" w:rsidRPr="00D94850" w:rsidRDefault="004726C8" w:rsidP="00371AAC">
      <w:pPr>
        <w:pStyle w:val="VL0"/>
        <w:numPr>
          <w:ilvl w:val="0"/>
          <w:numId w:val="19"/>
        </w:numPr>
        <w:tabs>
          <w:tab w:val="left" w:pos="1134"/>
        </w:tabs>
        <w:autoSpaceDE w:val="0"/>
        <w:autoSpaceDN w:val="0"/>
        <w:adjustRightInd w:val="0"/>
        <w:spacing w:before="0"/>
        <w:ind w:left="0" w:firstLine="709"/>
        <w:rPr>
          <w:color w:val="auto"/>
          <w:sz w:val="26"/>
          <w:szCs w:val="26"/>
        </w:rPr>
      </w:pPr>
      <w:r w:rsidRPr="00D94850">
        <w:rPr>
          <w:color w:val="auto"/>
          <w:sz w:val="26"/>
          <w:szCs w:val="26"/>
        </w:rPr>
        <w:t>проверя</w:t>
      </w:r>
      <w:r w:rsidR="00F55215">
        <w:rPr>
          <w:color w:val="auto"/>
          <w:sz w:val="26"/>
          <w:szCs w:val="26"/>
        </w:rPr>
        <w:t>е</w:t>
      </w:r>
      <w:r w:rsidRPr="00D94850">
        <w:rPr>
          <w:color w:val="auto"/>
          <w:sz w:val="26"/>
          <w:szCs w:val="26"/>
        </w:rPr>
        <w:t xml:space="preserve">т </w:t>
      </w:r>
      <w:r w:rsidR="00497D3B" w:rsidRPr="00D94850">
        <w:rPr>
          <w:color w:val="auto"/>
          <w:sz w:val="26"/>
          <w:szCs w:val="26"/>
        </w:rPr>
        <w:t>к</w:t>
      </w:r>
      <w:r w:rsidR="00802CD9" w:rsidRPr="00D94850">
        <w:rPr>
          <w:color w:val="auto"/>
          <w:sz w:val="26"/>
          <w:szCs w:val="26"/>
        </w:rPr>
        <w:t>онтрагентов</w:t>
      </w:r>
      <w:r w:rsidR="008457BA" w:rsidRPr="00D94850">
        <w:rPr>
          <w:color w:val="auto"/>
          <w:sz w:val="26"/>
          <w:szCs w:val="26"/>
        </w:rPr>
        <w:t>, представителей Общества</w:t>
      </w:r>
      <w:r w:rsidR="00CF555A" w:rsidRPr="00D94850">
        <w:rPr>
          <w:color w:val="auto"/>
          <w:sz w:val="26"/>
          <w:szCs w:val="26"/>
        </w:rPr>
        <w:t xml:space="preserve">, </w:t>
      </w:r>
      <w:r w:rsidR="00A15D18">
        <w:rPr>
          <w:color w:val="auto"/>
          <w:sz w:val="26"/>
          <w:szCs w:val="26"/>
        </w:rPr>
        <w:t>работников Общества</w:t>
      </w:r>
      <w:r w:rsidR="00781728">
        <w:rPr>
          <w:color w:val="auto"/>
          <w:sz w:val="26"/>
          <w:szCs w:val="26"/>
        </w:rPr>
        <w:t xml:space="preserve"> </w:t>
      </w:r>
      <w:r w:rsidR="00CF555A" w:rsidRPr="00D94850">
        <w:rPr>
          <w:color w:val="auto"/>
          <w:sz w:val="26"/>
          <w:szCs w:val="26"/>
        </w:rPr>
        <w:t>(в том числе потенциальных)</w:t>
      </w:r>
      <w:r w:rsidR="008457BA" w:rsidRPr="00D94850">
        <w:rPr>
          <w:color w:val="auto"/>
          <w:sz w:val="26"/>
          <w:szCs w:val="26"/>
        </w:rPr>
        <w:t>, объединений юридических лиц, членом которых является Общества либо в которые Общество намерено вступить в качестве члена</w:t>
      </w:r>
      <w:r w:rsidR="0096722C">
        <w:rPr>
          <w:color w:val="auto"/>
          <w:sz w:val="26"/>
          <w:szCs w:val="26"/>
        </w:rPr>
        <w:t xml:space="preserve"> на предмет их соответствия требованиям антимонопольного законодательства</w:t>
      </w:r>
      <w:r w:rsidR="00F168DD" w:rsidRPr="00D94850">
        <w:rPr>
          <w:color w:val="auto"/>
          <w:sz w:val="26"/>
          <w:szCs w:val="26"/>
        </w:rPr>
        <w:t>;</w:t>
      </w:r>
    </w:p>
    <w:p w:rsidR="00F168DD" w:rsidRPr="00D94850" w:rsidRDefault="004726C8" w:rsidP="0096722C">
      <w:pPr>
        <w:pStyle w:val="VL0"/>
        <w:numPr>
          <w:ilvl w:val="0"/>
          <w:numId w:val="19"/>
        </w:numPr>
        <w:tabs>
          <w:tab w:val="left" w:pos="1134"/>
        </w:tabs>
        <w:autoSpaceDE w:val="0"/>
        <w:autoSpaceDN w:val="0"/>
        <w:adjustRightInd w:val="0"/>
        <w:spacing w:before="0"/>
        <w:ind w:left="0" w:firstLine="709"/>
        <w:rPr>
          <w:color w:val="auto"/>
          <w:sz w:val="26"/>
          <w:szCs w:val="26"/>
        </w:rPr>
      </w:pPr>
      <w:r w:rsidRPr="00D94850">
        <w:rPr>
          <w:color w:val="auto"/>
          <w:sz w:val="26"/>
          <w:szCs w:val="26"/>
        </w:rPr>
        <w:t>проверяет</w:t>
      </w:r>
      <w:r w:rsidR="00F168DD" w:rsidRPr="00D94850">
        <w:rPr>
          <w:color w:val="auto"/>
          <w:sz w:val="26"/>
          <w:szCs w:val="26"/>
        </w:rPr>
        <w:t xml:space="preserve"> </w:t>
      </w:r>
      <w:r w:rsidRPr="00D94850">
        <w:rPr>
          <w:color w:val="auto"/>
          <w:sz w:val="26"/>
          <w:szCs w:val="26"/>
        </w:rPr>
        <w:t>сделк</w:t>
      </w:r>
      <w:r w:rsidR="0096722C">
        <w:rPr>
          <w:color w:val="auto"/>
          <w:sz w:val="26"/>
          <w:szCs w:val="26"/>
        </w:rPr>
        <w:t>и</w:t>
      </w:r>
      <w:r w:rsidR="00F168DD" w:rsidRPr="00D94850">
        <w:rPr>
          <w:color w:val="auto"/>
          <w:sz w:val="26"/>
          <w:szCs w:val="26"/>
        </w:rPr>
        <w:t>, направленны</w:t>
      </w:r>
      <w:r w:rsidR="0096722C">
        <w:rPr>
          <w:color w:val="auto"/>
          <w:sz w:val="26"/>
          <w:szCs w:val="26"/>
        </w:rPr>
        <w:t>е</w:t>
      </w:r>
      <w:r w:rsidR="00F168DD" w:rsidRPr="00D94850">
        <w:rPr>
          <w:color w:val="auto"/>
          <w:sz w:val="26"/>
          <w:szCs w:val="26"/>
        </w:rPr>
        <w:t xml:space="preserve"> на реорганизацию Общества в форме слияния или присоединения</w:t>
      </w:r>
      <w:r w:rsidR="0096722C" w:rsidRPr="0096722C">
        <w:t xml:space="preserve"> </w:t>
      </w:r>
      <w:r w:rsidR="0096722C" w:rsidRPr="0096722C">
        <w:rPr>
          <w:color w:val="auto"/>
          <w:sz w:val="26"/>
          <w:szCs w:val="26"/>
        </w:rPr>
        <w:t>на предмет их соответствия требованиям антимонопольного законодательства</w:t>
      </w:r>
      <w:r w:rsidR="00F168DD" w:rsidRPr="00D94850">
        <w:rPr>
          <w:color w:val="auto"/>
          <w:sz w:val="26"/>
          <w:szCs w:val="26"/>
        </w:rPr>
        <w:t>;</w:t>
      </w:r>
    </w:p>
    <w:p w:rsidR="00C90CB8" w:rsidRPr="00D94850" w:rsidRDefault="004726C8" w:rsidP="00371AAC">
      <w:pPr>
        <w:pStyle w:val="VL0"/>
        <w:numPr>
          <w:ilvl w:val="0"/>
          <w:numId w:val="19"/>
        </w:numPr>
        <w:tabs>
          <w:tab w:val="left" w:pos="1134"/>
        </w:tabs>
        <w:autoSpaceDE w:val="0"/>
        <w:autoSpaceDN w:val="0"/>
        <w:adjustRightInd w:val="0"/>
        <w:spacing w:before="0"/>
        <w:ind w:left="0" w:firstLine="709"/>
        <w:rPr>
          <w:color w:val="auto"/>
          <w:sz w:val="26"/>
          <w:szCs w:val="26"/>
        </w:rPr>
      </w:pPr>
      <w:r w:rsidRPr="00D94850">
        <w:rPr>
          <w:color w:val="auto"/>
          <w:sz w:val="26"/>
          <w:szCs w:val="26"/>
        </w:rPr>
        <w:t>р</w:t>
      </w:r>
      <w:r w:rsidR="00F168DD" w:rsidRPr="00D94850">
        <w:rPr>
          <w:color w:val="auto"/>
          <w:sz w:val="26"/>
          <w:szCs w:val="26"/>
        </w:rPr>
        <w:t>егламент</w:t>
      </w:r>
      <w:r w:rsidRPr="00D94850">
        <w:rPr>
          <w:color w:val="auto"/>
          <w:sz w:val="26"/>
          <w:szCs w:val="26"/>
        </w:rPr>
        <w:t xml:space="preserve">ирует </w:t>
      </w:r>
      <w:r w:rsidR="00F168DD" w:rsidRPr="00D94850">
        <w:rPr>
          <w:color w:val="auto"/>
          <w:sz w:val="26"/>
          <w:szCs w:val="26"/>
        </w:rPr>
        <w:t>поряд</w:t>
      </w:r>
      <w:r w:rsidRPr="00D94850">
        <w:rPr>
          <w:color w:val="auto"/>
          <w:sz w:val="26"/>
          <w:szCs w:val="26"/>
        </w:rPr>
        <w:t>ок</w:t>
      </w:r>
      <w:r w:rsidR="00F168DD" w:rsidRPr="00D94850">
        <w:rPr>
          <w:color w:val="auto"/>
          <w:sz w:val="26"/>
          <w:szCs w:val="26"/>
        </w:rPr>
        <w:t xml:space="preserve"> принятия решений о взаимодействии с лицами, в отношении которых выявлены сведения, связанные с антимонопольными рисками</w:t>
      </w:r>
      <w:r w:rsidR="0090117A" w:rsidRPr="00D94850">
        <w:rPr>
          <w:color w:val="auto"/>
          <w:sz w:val="26"/>
          <w:szCs w:val="26"/>
        </w:rPr>
        <w:t>.</w:t>
      </w:r>
    </w:p>
    <w:p w:rsidR="00C80D9F" w:rsidRPr="008107C1" w:rsidRDefault="00F168DD" w:rsidP="000E7840">
      <w:pPr>
        <w:pStyle w:val="VL0"/>
        <w:numPr>
          <w:ilvl w:val="2"/>
          <w:numId w:val="96"/>
        </w:numPr>
        <w:spacing w:before="0"/>
        <w:ind w:left="0" w:firstLine="709"/>
        <w:rPr>
          <w:color w:val="auto"/>
          <w:sz w:val="26"/>
          <w:szCs w:val="26"/>
        </w:rPr>
      </w:pPr>
      <w:r w:rsidRPr="008107C1">
        <w:rPr>
          <w:color w:val="auto"/>
          <w:sz w:val="26"/>
          <w:szCs w:val="26"/>
        </w:rPr>
        <w:t>С</w:t>
      </w:r>
      <w:r w:rsidR="00C80D9F" w:rsidRPr="008107C1">
        <w:rPr>
          <w:color w:val="auto"/>
          <w:sz w:val="26"/>
          <w:szCs w:val="26"/>
        </w:rPr>
        <w:t>тимулировани</w:t>
      </w:r>
      <w:r w:rsidRPr="008107C1">
        <w:rPr>
          <w:color w:val="auto"/>
          <w:sz w:val="26"/>
          <w:szCs w:val="26"/>
        </w:rPr>
        <w:t>е к</w:t>
      </w:r>
      <w:r w:rsidR="00C80D9F" w:rsidRPr="008107C1">
        <w:rPr>
          <w:color w:val="auto"/>
          <w:sz w:val="26"/>
          <w:szCs w:val="26"/>
        </w:rPr>
        <w:t xml:space="preserve"> соблюдени</w:t>
      </w:r>
      <w:r w:rsidRPr="008107C1">
        <w:rPr>
          <w:color w:val="auto"/>
          <w:sz w:val="26"/>
          <w:szCs w:val="26"/>
        </w:rPr>
        <w:t>ю</w:t>
      </w:r>
      <w:r w:rsidR="00C80D9F" w:rsidRPr="008107C1">
        <w:rPr>
          <w:color w:val="auto"/>
          <w:sz w:val="26"/>
          <w:szCs w:val="26"/>
        </w:rPr>
        <w:t xml:space="preserve"> </w:t>
      </w:r>
      <w:r w:rsidR="0028130A" w:rsidRPr="008107C1">
        <w:rPr>
          <w:color w:val="auto"/>
          <w:sz w:val="26"/>
          <w:szCs w:val="26"/>
        </w:rPr>
        <w:t>а</w:t>
      </w:r>
      <w:r w:rsidR="00C80D9F" w:rsidRPr="008107C1">
        <w:rPr>
          <w:color w:val="auto"/>
          <w:sz w:val="26"/>
          <w:szCs w:val="26"/>
        </w:rPr>
        <w:t>нтимонопольного законодательства</w:t>
      </w:r>
      <w:r w:rsidR="004726C8" w:rsidRPr="008107C1">
        <w:rPr>
          <w:color w:val="auto"/>
          <w:sz w:val="26"/>
          <w:szCs w:val="26"/>
        </w:rPr>
        <w:t xml:space="preserve">, в </w:t>
      </w:r>
      <w:proofErr w:type="gramStart"/>
      <w:r w:rsidR="004726C8" w:rsidRPr="008107C1">
        <w:rPr>
          <w:color w:val="auto"/>
          <w:sz w:val="26"/>
          <w:szCs w:val="26"/>
        </w:rPr>
        <w:t>рамках</w:t>
      </w:r>
      <w:proofErr w:type="gramEnd"/>
      <w:r w:rsidR="004726C8" w:rsidRPr="008107C1">
        <w:rPr>
          <w:color w:val="auto"/>
          <w:sz w:val="26"/>
          <w:szCs w:val="26"/>
        </w:rPr>
        <w:t xml:space="preserve"> которого Общество</w:t>
      </w:r>
      <w:r w:rsidR="00C80D9F" w:rsidRPr="008107C1">
        <w:rPr>
          <w:color w:val="auto"/>
          <w:sz w:val="26"/>
          <w:szCs w:val="26"/>
        </w:rPr>
        <w:t>:</w:t>
      </w:r>
    </w:p>
    <w:p w:rsidR="0038288C" w:rsidRPr="008107C1" w:rsidRDefault="004726C8" w:rsidP="00371AAC">
      <w:pPr>
        <w:pStyle w:val="VL0"/>
        <w:numPr>
          <w:ilvl w:val="0"/>
          <w:numId w:val="20"/>
        </w:numPr>
        <w:tabs>
          <w:tab w:val="left" w:pos="1134"/>
        </w:tabs>
        <w:spacing w:before="0"/>
        <w:ind w:left="0" w:firstLine="709"/>
        <w:rPr>
          <w:color w:val="auto"/>
          <w:sz w:val="26"/>
          <w:szCs w:val="26"/>
        </w:rPr>
      </w:pPr>
      <w:r w:rsidRPr="008107C1">
        <w:rPr>
          <w:color w:val="auto"/>
          <w:sz w:val="26"/>
          <w:szCs w:val="26"/>
        </w:rPr>
        <w:t>поощряет</w:t>
      </w:r>
      <w:r w:rsidR="00CB7487" w:rsidRPr="008107C1">
        <w:rPr>
          <w:color w:val="auto"/>
          <w:sz w:val="26"/>
          <w:szCs w:val="26"/>
        </w:rPr>
        <w:t xml:space="preserve"> </w:t>
      </w:r>
      <w:r w:rsidR="00176D13" w:rsidRPr="008107C1">
        <w:rPr>
          <w:color w:val="auto"/>
          <w:sz w:val="26"/>
          <w:szCs w:val="26"/>
        </w:rPr>
        <w:t xml:space="preserve">субъектов системы </w:t>
      </w:r>
      <w:r w:rsidR="006014E9" w:rsidRPr="008107C1">
        <w:rPr>
          <w:color w:val="auto"/>
          <w:sz w:val="26"/>
          <w:szCs w:val="26"/>
        </w:rPr>
        <w:t xml:space="preserve">антимонопольного </w:t>
      </w:r>
      <w:proofErr w:type="spellStart"/>
      <w:r w:rsidR="006014E9" w:rsidRPr="008107C1">
        <w:rPr>
          <w:color w:val="auto"/>
          <w:sz w:val="26"/>
          <w:szCs w:val="26"/>
        </w:rPr>
        <w:t>комплаенса</w:t>
      </w:r>
      <w:proofErr w:type="spellEnd"/>
      <w:r w:rsidR="0038288C" w:rsidRPr="008107C1">
        <w:rPr>
          <w:color w:val="auto"/>
          <w:sz w:val="26"/>
          <w:szCs w:val="26"/>
        </w:rPr>
        <w:t xml:space="preserve"> за соблюдение антимонопольного законодательства и (или) активное содействие функционировани</w:t>
      </w:r>
      <w:r w:rsidR="00BC7DA2" w:rsidRPr="008107C1">
        <w:rPr>
          <w:color w:val="auto"/>
          <w:sz w:val="26"/>
          <w:szCs w:val="26"/>
        </w:rPr>
        <w:t>ю</w:t>
      </w:r>
      <w:r w:rsidR="0038288C" w:rsidRPr="008107C1">
        <w:rPr>
          <w:color w:val="auto"/>
          <w:sz w:val="26"/>
          <w:szCs w:val="26"/>
        </w:rPr>
        <w:t xml:space="preserve"> антимонопольного </w:t>
      </w:r>
      <w:proofErr w:type="spellStart"/>
      <w:r w:rsidR="0038288C" w:rsidRPr="008107C1">
        <w:rPr>
          <w:color w:val="auto"/>
          <w:sz w:val="26"/>
          <w:szCs w:val="26"/>
        </w:rPr>
        <w:t>комплаенса</w:t>
      </w:r>
      <w:proofErr w:type="spellEnd"/>
      <w:r w:rsidR="00CB7487" w:rsidRPr="008107C1">
        <w:rPr>
          <w:color w:val="auto"/>
        </w:rPr>
        <w:t xml:space="preserve"> </w:t>
      </w:r>
      <w:r w:rsidR="00CB7487" w:rsidRPr="008107C1">
        <w:rPr>
          <w:color w:val="auto"/>
          <w:sz w:val="26"/>
          <w:szCs w:val="26"/>
        </w:rPr>
        <w:t xml:space="preserve">в </w:t>
      </w:r>
      <w:proofErr w:type="gramStart"/>
      <w:r w:rsidR="00CB7487" w:rsidRPr="008107C1">
        <w:rPr>
          <w:color w:val="auto"/>
          <w:sz w:val="26"/>
          <w:szCs w:val="26"/>
        </w:rPr>
        <w:t>порядке</w:t>
      </w:r>
      <w:proofErr w:type="gramEnd"/>
      <w:r w:rsidR="00CB7487" w:rsidRPr="008107C1">
        <w:rPr>
          <w:color w:val="auto"/>
          <w:sz w:val="26"/>
          <w:szCs w:val="26"/>
        </w:rPr>
        <w:t>, предусмотренном в Обществе</w:t>
      </w:r>
      <w:r w:rsidR="0038288C" w:rsidRPr="008107C1">
        <w:rPr>
          <w:color w:val="auto"/>
          <w:sz w:val="26"/>
          <w:szCs w:val="26"/>
        </w:rPr>
        <w:t>;</w:t>
      </w:r>
    </w:p>
    <w:p w:rsidR="0038288C" w:rsidRPr="008107C1" w:rsidRDefault="004726C8" w:rsidP="00371AAC">
      <w:pPr>
        <w:pStyle w:val="VL0"/>
        <w:numPr>
          <w:ilvl w:val="0"/>
          <w:numId w:val="20"/>
        </w:numPr>
        <w:tabs>
          <w:tab w:val="left" w:pos="1134"/>
        </w:tabs>
        <w:spacing w:before="0"/>
        <w:ind w:left="0" w:firstLine="709"/>
        <w:rPr>
          <w:color w:val="auto"/>
          <w:sz w:val="26"/>
          <w:szCs w:val="26"/>
        </w:rPr>
      </w:pPr>
      <w:r w:rsidRPr="008107C1">
        <w:rPr>
          <w:color w:val="auto"/>
          <w:sz w:val="26"/>
          <w:szCs w:val="26"/>
        </w:rPr>
        <w:t>включает</w:t>
      </w:r>
      <w:r w:rsidR="0038288C" w:rsidRPr="008107C1">
        <w:rPr>
          <w:color w:val="auto"/>
          <w:sz w:val="26"/>
          <w:szCs w:val="26"/>
        </w:rPr>
        <w:t xml:space="preserve"> требовани</w:t>
      </w:r>
      <w:r w:rsidRPr="008107C1">
        <w:rPr>
          <w:color w:val="auto"/>
          <w:sz w:val="26"/>
          <w:szCs w:val="26"/>
        </w:rPr>
        <w:t>я</w:t>
      </w:r>
      <w:r w:rsidR="0038288C" w:rsidRPr="008107C1">
        <w:rPr>
          <w:color w:val="auto"/>
          <w:sz w:val="26"/>
          <w:szCs w:val="26"/>
        </w:rPr>
        <w:t xml:space="preserve"> в сфере антимонопольного </w:t>
      </w:r>
      <w:proofErr w:type="spellStart"/>
      <w:r w:rsidR="0038288C" w:rsidRPr="008107C1">
        <w:rPr>
          <w:color w:val="auto"/>
          <w:sz w:val="26"/>
          <w:szCs w:val="26"/>
        </w:rPr>
        <w:t>комплаенса</w:t>
      </w:r>
      <w:proofErr w:type="spellEnd"/>
      <w:r w:rsidR="0038288C" w:rsidRPr="008107C1">
        <w:rPr>
          <w:color w:val="auto"/>
          <w:sz w:val="26"/>
          <w:szCs w:val="26"/>
        </w:rPr>
        <w:t xml:space="preserve"> в должностные инструкции и трудовые договоры работников, а также в положения о подразделениях Общества;</w:t>
      </w:r>
    </w:p>
    <w:p w:rsidR="0038288C" w:rsidRPr="008107C1" w:rsidRDefault="004726C8" w:rsidP="00371AAC">
      <w:pPr>
        <w:pStyle w:val="VL0"/>
        <w:numPr>
          <w:ilvl w:val="0"/>
          <w:numId w:val="20"/>
        </w:numPr>
        <w:tabs>
          <w:tab w:val="left" w:pos="1134"/>
        </w:tabs>
        <w:spacing w:before="0"/>
        <w:ind w:left="0" w:firstLine="709"/>
        <w:rPr>
          <w:color w:val="auto"/>
          <w:sz w:val="26"/>
          <w:szCs w:val="26"/>
        </w:rPr>
      </w:pPr>
      <w:r w:rsidRPr="008107C1">
        <w:rPr>
          <w:color w:val="auto"/>
          <w:sz w:val="26"/>
          <w:szCs w:val="26"/>
        </w:rPr>
        <w:t>привлекает</w:t>
      </w:r>
      <w:r w:rsidR="0026254F" w:rsidRPr="008107C1">
        <w:rPr>
          <w:color w:val="auto"/>
          <w:sz w:val="26"/>
          <w:szCs w:val="26"/>
        </w:rPr>
        <w:t xml:space="preserve"> </w:t>
      </w:r>
      <w:r w:rsidR="0038288C" w:rsidRPr="008107C1">
        <w:rPr>
          <w:color w:val="auto"/>
          <w:sz w:val="26"/>
          <w:szCs w:val="26"/>
        </w:rPr>
        <w:t>к дисциплинарной и гражданско-правовой ответственности за действия (бездействие), которые привели к нарушению применимых требований;</w:t>
      </w:r>
    </w:p>
    <w:p w:rsidR="0038288C" w:rsidRPr="008107C1" w:rsidRDefault="004726C8" w:rsidP="00371AAC">
      <w:pPr>
        <w:pStyle w:val="VL0"/>
        <w:numPr>
          <w:ilvl w:val="0"/>
          <w:numId w:val="20"/>
        </w:numPr>
        <w:tabs>
          <w:tab w:val="left" w:pos="1134"/>
        </w:tabs>
        <w:spacing w:before="0"/>
        <w:ind w:left="0" w:firstLine="709"/>
        <w:rPr>
          <w:color w:val="auto"/>
          <w:sz w:val="26"/>
          <w:szCs w:val="26"/>
        </w:rPr>
      </w:pPr>
      <w:r w:rsidRPr="008107C1">
        <w:rPr>
          <w:color w:val="auto"/>
          <w:sz w:val="26"/>
          <w:szCs w:val="26"/>
        </w:rPr>
        <w:t>проводит</w:t>
      </w:r>
      <w:r w:rsidR="0038288C" w:rsidRPr="008107C1">
        <w:rPr>
          <w:color w:val="auto"/>
          <w:sz w:val="26"/>
          <w:szCs w:val="26"/>
        </w:rPr>
        <w:t xml:space="preserve"> повторно</w:t>
      </w:r>
      <w:r w:rsidRPr="008107C1">
        <w:rPr>
          <w:color w:val="auto"/>
          <w:sz w:val="26"/>
          <w:szCs w:val="26"/>
        </w:rPr>
        <w:t>е</w:t>
      </w:r>
      <w:r w:rsidR="0038288C" w:rsidRPr="008107C1">
        <w:rPr>
          <w:color w:val="auto"/>
          <w:sz w:val="26"/>
          <w:szCs w:val="26"/>
        </w:rPr>
        <w:t xml:space="preserve"> и дополнительное обучение в сфере антимонопольного </w:t>
      </w:r>
      <w:proofErr w:type="spellStart"/>
      <w:r w:rsidR="0038288C" w:rsidRPr="008107C1">
        <w:rPr>
          <w:color w:val="auto"/>
          <w:sz w:val="26"/>
          <w:szCs w:val="26"/>
        </w:rPr>
        <w:t>комплаенса</w:t>
      </w:r>
      <w:proofErr w:type="spellEnd"/>
      <w:r w:rsidR="0038288C" w:rsidRPr="008107C1">
        <w:rPr>
          <w:color w:val="auto"/>
          <w:sz w:val="26"/>
          <w:szCs w:val="26"/>
        </w:rPr>
        <w:t xml:space="preserve"> для работников, совершивших действия (допустивших бездействие), которые привели к нарушению применимых требований;</w:t>
      </w:r>
    </w:p>
    <w:p w:rsidR="0026254F" w:rsidRPr="008107C1" w:rsidRDefault="0026254F" w:rsidP="00371AAC">
      <w:pPr>
        <w:pStyle w:val="VL0"/>
        <w:numPr>
          <w:ilvl w:val="0"/>
          <w:numId w:val="20"/>
        </w:numPr>
        <w:tabs>
          <w:tab w:val="left" w:pos="1134"/>
        </w:tabs>
        <w:spacing w:before="0"/>
        <w:ind w:left="0" w:firstLine="709"/>
        <w:rPr>
          <w:color w:val="auto"/>
          <w:sz w:val="26"/>
          <w:szCs w:val="26"/>
        </w:rPr>
      </w:pPr>
      <w:r w:rsidRPr="008107C1">
        <w:rPr>
          <w:color w:val="auto"/>
          <w:sz w:val="26"/>
          <w:szCs w:val="26"/>
        </w:rPr>
        <w:lastRenderedPageBreak/>
        <w:t>г</w:t>
      </w:r>
      <w:r w:rsidR="004726C8" w:rsidRPr="008107C1">
        <w:rPr>
          <w:color w:val="auto"/>
          <w:sz w:val="26"/>
          <w:szCs w:val="26"/>
        </w:rPr>
        <w:t xml:space="preserve">арантирует соблюдение прав </w:t>
      </w:r>
      <w:r w:rsidR="00176D13" w:rsidRPr="008107C1">
        <w:rPr>
          <w:color w:val="auto"/>
          <w:sz w:val="26"/>
          <w:szCs w:val="26"/>
        </w:rPr>
        <w:t xml:space="preserve">субъектов системы антимонопольного </w:t>
      </w:r>
      <w:proofErr w:type="spellStart"/>
      <w:r w:rsidR="00176D13" w:rsidRPr="008107C1">
        <w:rPr>
          <w:color w:val="auto"/>
          <w:sz w:val="26"/>
          <w:szCs w:val="26"/>
        </w:rPr>
        <w:t>комплаенса</w:t>
      </w:r>
      <w:proofErr w:type="spellEnd"/>
      <w:r w:rsidR="00A15D18" w:rsidRPr="008107C1">
        <w:rPr>
          <w:color w:val="auto"/>
          <w:sz w:val="26"/>
          <w:szCs w:val="26"/>
        </w:rPr>
        <w:t xml:space="preserve"> </w:t>
      </w:r>
      <w:r w:rsidR="004726C8" w:rsidRPr="008107C1">
        <w:rPr>
          <w:color w:val="auto"/>
          <w:sz w:val="26"/>
          <w:szCs w:val="26"/>
        </w:rPr>
        <w:t xml:space="preserve">в сфере антимонопольного </w:t>
      </w:r>
      <w:proofErr w:type="spellStart"/>
      <w:r w:rsidR="004726C8" w:rsidRPr="008107C1">
        <w:rPr>
          <w:color w:val="auto"/>
          <w:sz w:val="26"/>
          <w:szCs w:val="26"/>
        </w:rPr>
        <w:t>комплаенса</w:t>
      </w:r>
      <w:proofErr w:type="spellEnd"/>
      <w:r w:rsidR="00176D13" w:rsidRPr="008107C1">
        <w:rPr>
          <w:color w:val="auto"/>
          <w:sz w:val="26"/>
          <w:szCs w:val="26"/>
        </w:rPr>
        <w:t>.</w:t>
      </w:r>
    </w:p>
    <w:p w:rsidR="00C80D9F" w:rsidRPr="008107C1" w:rsidRDefault="004726C8" w:rsidP="000E7840">
      <w:pPr>
        <w:pStyle w:val="VL0"/>
        <w:numPr>
          <w:ilvl w:val="2"/>
          <w:numId w:val="96"/>
        </w:numPr>
        <w:spacing w:before="0"/>
        <w:ind w:left="0" w:firstLine="709"/>
        <w:rPr>
          <w:color w:val="auto"/>
          <w:sz w:val="26"/>
          <w:szCs w:val="26"/>
        </w:rPr>
      </w:pPr>
      <w:r w:rsidRPr="008107C1">
        <w:rPr>
          <w:color w:val="auto"/>
          <w:sz w:val="26"/>
          <w:szCs w:val="26"/>
        </w:rPr>
        <w:t>Контроль</w:t>
      </w:r>
      <w:r w:rsidR="00C80D9F" w:rsidRPr="008107C1">
        <w:rPr>
          <w:color w:val="auto"/>
          <w:sz w:val="26"/>
          <w:szCs w:val="26"/>
        </w:rPr>
        <w:t xml:space="preserve"> </w:t>
      </w:r>
      <w:r w:rsidRPr="008107C1">
        <w:rPr>
          <w:color w:val="auto"/>
          <w:sz w:val="26"/>
          <w:szCs w:val="26"/>
        </w:rPr>
        <w:t xml:space="preserve">за </w:t>
      </w:r>
      <w:r w:rsidR="00C80D9F" w:rsidRPr="008107C1">
        <w:rPr>
          <w:color w:val="auto"/>
          <w:sz w:val="26"/>
          <w:szCs w:val="26"/>
        </w:rPr>
        <w:t>соблюдени</w:t>
      </w:r>
      <w:r w:rsidRPr="008107C1">
        <w:rPr>
          <w:color w:val="auto"/>
          <w:sz w:val="26"/>
          <w:szCs w:val="26"/>
        </w:rPr>
        <w:t>ем</w:t>
      </w:r>
      <w:r w:rsidR="00C80D9F" w:rsidRPr="008107C1">
        <w:rPr>
          <w:color w:val="auto"/>
          <w:sz w:val="26"/>
          <w:szCs w:val="26"/>
        </w:rPr>
        <w:t xml:space="preserve"> </w:t>
      </w:r>
      <w:r w:rsidR="0028130A" w:rsidRPr="008107C1">
        <w:rPr>
          <w:color w:val="auto"/>
          <w:sz w:val="26"/>
          <w:szCs w:val="26"/>
        </w:rPr>
        <w:t>а</w:t>
      </w:r>
      <w:r w:rsidR="00C80D9F" w:rsidRPr="008107C1">
        <w:rPr>
          <w:color w:val="auto"/>
          <w:sz w:val="26"/>
          <w:szCs w:val="26"/>
        </w:rPr>
        <w:t>нтимонопольного законодательства</w:t>
      </w:r>
      <w:r w:rsidRPr="008107C1">
        <w:rPr>
          <w:color w:val="auto"/>
          <w:sz w:val="26"/>
          <w:szCs w:val="26"/>
        </w:rPr>
        <w:t xml:space="preserve">, в </w:t>
      </w:r>
      <w:proofErr w:type="gramStart"/>
      <w:r w:rsidRPr="008107C1">
        <w:rPr>
          <w:color w:val="auto"/>
          <w:sz w:val="26"/>
          <w:szCs w:val="26"/>
        </w:rPr>
        <w:t>рамках</w:t>
      </w:r>
      <w:proofErr w:type="gramEnd"/>
      <w:r w:rsidRPr="008107C1">
        <w:rPr>
          <w:color w:val="auto"/>
          <w:sz w:val="26"/>
          <w:szCs w:val="26"/>
        </w:rPr>
        <w:t xml:space="preserve"> которого Общество</w:t>
      </w:r>
      <w:r w:rsidR="00C80D9F" w:rsidRPr="008107C1">
        <w:rPr>
          <w:color w:val="auto"/>
          <w:sz w:val="26"/>
          <w:szCs w:val="26"/>
        </w:rPr>
        <w:t>:</w:t>
      </w:r>
    </w:p>
    <w:p w:rsidR="004726C8" w:rsidRPr="008107C1" w:rsidRDefault="004726C8" w:rsidP="00371AAC">
      <w:pPr>
        <w:pStyle w:val="VL0"/>
        <w:numPr>
          <w:ilvl w:val="0"/>
          <w:numId w:val="31"/>
        </w:numPr>
        <w:tabs>
          <w:tab w:val="left" w:pos="1134"/>
        </w:tabs>
        <w:spacing w:before="0"/>
        <w:ind w:left="0" w:firstLine="709"/>
        <w:rPr>
          <w:color w:val="auto"/>
          <w:sz w:val="26"/>
          <w:szCs w:val="26"/>
        </w:rPr>
      </w:pPr>
      <w:r w:rsidRPr="008107C1">
        <w:rPr>
          <w:color w:val="auto"/>
          <w:sz w:val="26"/>
          <w:szCs w:val="26"/>
        </w:rPr>
        <w:t>проводит правовую экспер</w:t>
      </w:r>
      <w:r w:rsidR="00BC7DA2" w:rsidRPr="008107C1">
        <w:rPr>
          <w:color w:val="auto"/>
          <w:sz w:val="26"/>
          <w:szCs w:val="26"/>
        </w:rPr>
        <w:t>тизу</w:t>
      </w:r>
      <w:r w:rsidR="000B4D63" w:rsidRPr="008107C1">
        <w:rPr>
          <w:color w:val="auto"/>
          <w:sz w:val="26"/>
          <w:szCs w:val="26"/>
        </w:rPr>
        <w:t xml:space="preserve"> на предмет соответствия антимонопольному законодательству планируемы</w:t>
      </w:r>
      <w:r w:rsidR="00F55215" w:rsidRPr="008107C1">
        <w:rPr>
          <w:color w:val="auto"/>
          <w:sz w:val="26"/>
          <w:szCs w:val="26"/>
        </w:rPr>
        <w:t>х</w:t>
      </w:r>
      <w:r w:rsidR="000B4D63" w:rsidRPr="008107C1">
        <w:rPr>
          <w:color w:val="auto"/>
          <w:sz w:val="26"/>
          <w:szCs w:val="26"/>
        </w:rPr>
        <w:t xml:space="preserve"> решени</w:t>
      </w:r>
      <w:r w:rsidR="00F55215" w:rsidRPr="008107C1">
        <w:rPr>
          <w:color w:val="auto"/>
          <w:sz w:val="26"/>
          <w:szCs w:val="26"/>
        </w:rPr>
        <w:t>й</w:t>
      </w:r>
      <w:r w:rsidR="000B4D63" w:rsidRPr="008107C1">
        <w:rPr>
          <w:color w:val="auto"/>
          <w:sz w:val="26"/>
          <w:szCs w:val="26"/>
        </w:rPr>
        <w:t>, действи</w:t>
      </w:r>
      <w:r w:rsidR="00F55215" w:rsidRPr="008107C1">
        <w:rPr>
          <w:color w:val="auto"/>
          <w:sz w:val="26"/>
          <w:szCs w:val="26"/>
        </w:rPr>
        <w:t>й</w:t>
      </w:r>
      <w:r w:rsidR="000B4D63" w:rsidRPr="008107C1">
        <w:rPr>
          <w:color w:val="auto"/>
          <w:sz w:val="26"/>
          <w:szCs w:val="26"/>
        </w:rPr>
        <w:t xml:space="preserve">, </w:t>
      </w:r>
      <w:r w:rsidR="00F55215" w:rsidRPr="008107C1">
        <w:rPr>
          <w:color w:val="auto"/>
          <w:sz w:val="26"/>
          <w:szCs w:val="26"/>
        </w:rPr>
        <w:t xml:space="preserve">сделок </w:t>
      </w:r>
      <w:r w:rsidR="000B4D63" w:rsidRPr="008107C1">
        <w:rPr>
          <w:color w:val="auto"/>
          <w:sz w:val="26"/>
          <w:szCs w:val="26"/>
        </w:rPr>
        <w:t>и проект</w:t>
      </w:r>
      <w:r w:rsidR="00F55215" w:rsidRPr="008107C1">
        <w:rPr>
          <w:color w:val="auto"/>
          <w:sz w:val="26"/>
          <w:szCs w:val="26"/>
        </w:rPr>
        <w:t>ов</w:t>
      </w:r>
      <w:r w:rsidR="000B4D63" w:rsidRPr="008107C1">
        <w:rPr>
          <w:color w:val="auto"/>
          <w:sz w:val="26"/>
          <w:szCs w:val="26"/>
        </w:rPr>
        <w:t xml:space="preserve"> внутренних </w:t>
      </w:r>
      <w:r w:rsidR="003C3FA2">
        <w:rPr>
          <w:color w:val="auto"/>
          <w:sz w:val="26"/>
          <w:szCs w:val="26"/>
        </w:rPr>
        <w:t>документов</w:t>
      </w:r>
      <w:r w:rsidR="000B4D63" w:rsidRPr="008107C1">
        <w:rPr>
          <w:color w:val="auto"/>
          <w:sz w:val="26"/>
          <w:szCs w:val="26"/>
        </w:rPr>
        <w:t>, переписк</w:t>
      </w:r>
      <w:r w:rsidR="00F55215" w:rsidRPr="008107C1">
        <w:rPr>
          <w:color w:val="auto"/>
          <w:sz w:val="26"/>
          <w:szCs w:val="26"/>
        </w:rPr>
        <w:t>и</w:t>
      </w:r>
      <w:r w:rsidR="000B4D63" w:rsidRPr="008107C1">
        <w:rPr>
          <w:color w:val="auto"/>
          <w:sz w:val="26"/>
          <w:szCs w:val="26"/>
        </w:rPr>
        <w:t xml:space="preserve"> по вопросам антимонопольного законодательства и антимонопольного </w:t>
      </w:r>
      <w:proofErr w:type="spellStart"/>
      <w:r w:rsidR="000B4D63" w:rsidRPr="008107C1">
        <w:rPr>
          <w:color w:val="auto"/>
          <w:sz w:val="26"/>
          <w:szCs w:val="26"/>
        </w:rPr>
        <w:t>комплаенса</w:t>
      </w:r>
      <w:proofErr w:type="spellEnd"/>
      <w:r w:rsidR="000B4D63" w:rsidRPr="008107C1">
        <w:rPr>
          <w:color w:val="auto"/>
          <w:sz w:val="26"/>
          <w:szCs w:val="26"/>
        </w:rPr>
        <w:t>, а также публичны</w:t>
      </w:r>
      <w:r w:rsidR="00F55215" w:rsidRPr="008107C1">
        <w:rPr>
          <w:color w:val="auto"/>
          <w:sz w:val="26"/>
          <w:szCs w:val="26"/>
        </w:rPr>
        <w:t>х</w:t>
      </w:r>
      <w:r w:rsidR="000B4D63" w:rsidRPr="008107C1">
        <w:rPr>
          <w:color w:val="auto"/>
          <w:sz w:val="26"/>
          <w:szCs w:val="26"/>
        </w:rPr>
        <w:t xml:space="preserve"> заявлени</w:t>
      </w:r>
      <w:r w:rsidR="00F55215" w:rsidRPr="008107C1">
        <w:rPr>
          <w:color w:val="auto"/>
          <w:sz w:val="26"/>
          <w:szCs w:val="26"/>
        </w:rPr>
        <w:t>й</w:t>
      </w:r>
      <w:r w:rsidR="000B4D63" w:rsidRPr="008107C1">
        <w:rPr>
          <w:color w:val="auto"/>
          <w:sz w:val="26"/>
          <w:szCs w:val="26"/>
        </w:rPr>
        <w:t xml:space="preserve"> своих представителей и </w:t>
      </w:r>
      <w:r w:rsidR="00F55215" w:rsidRPr="008107C1">
        <w:rPr>
          <w:color w:val="auto"/>
          <w:sz w:val="26"/>
          <w:szCs w:val="26"/>
        </w:rPr>
        <w:t xml:space="preserve">иного </w:t>
      </w:r>
      <w:r w:rsidR="000B4D63" w:rsidRPr="008107C1">
        <w:rPr>
          <w:color w:val="auto"/>
          <w:sz w:val="26"/>
          <w:szCs w:val="26"/>
        </w:rPr>
        <w:t>взаимодействи</w:t>
      </w:r>
      <w:r w:rsidR="00F55215" w:rsidRPr="008107C1">
        <w:rPr>
          <w:color w:val="auto"/>
          <w:sz w:val="26"/>
          <w:szCs w:val="26"/>
        </w:rPr>
        <w:t>я</w:t>
      </w:r>
      <w:r w:rsidR="000B4D63" w:rsidRPr="008107C1">
        <w:rPr>
          <w:color w:val="auto"/>
          <w:sz w:val="26"/>
          <w:szCs w:val="26"/>
        </w:rPr>
        <w:t xml:space="preserve"> со средствами массовой информации;</w:t>
      </w:r>
    </w:p>
    <w:p w:rsidR="00823696" w:rsidRPr="008107C1" w:rsidRDefault="000B4D63" w:rsidP="00371AAC">
      <w:pPr>
        <w:pStyle w:val="VL0"/>
        <w:numPr>
          <w:ilvl w:val="0"/>
          <w:numId w:val="31"/>
        </w:numPr>
        <w:tabs>
          <w:tab w:val="left" w:pos="1134"/>
        </w:tabs>
        <w:spacing w:before="0"/>
        <w:ind w:left="0" w:firstLine="709"/>
        <w:rPr>
          <w:color w:val="auto"/>
          <w:sz w:val="26"/>
          <w:szCs w:val="26"/>
        </w:rPr>
      </w:pPr>
      <w:r w:rsidRPr="008107C1">
        <w:rPr>
          <w:color w:val="auto"/>
          <w:sz w:val="26"/>
          <w:szCs w:val="26"/>
        </w:rPr>
        <w:t xml:space="preserve">рассматривает </w:t>
      </w:r>
      <w:r w:rsidR="00ED286E" w:rsidRPr="008107C1">
        <w:rPr>
          <w:color w:val="auto"/>
          <w:sz w:val="26"/>
          <w:szCs w:val="26"/>
        </w:rPr>
        <w:t>сообщени</w:t>
      </w:r>
      <w:r w:rsidRPr="008107C1">
        <w:rPr>
          <w:color w:val="auto"/>
          <w:sz w:val="26"/>
          <w:szCs w:val="26"/>
        </w:rPr>
        <w:t>я</w:t>
      </w:r>
      <w:r w:rsidR="00ED286E" w:rsidRPr="008107C1">
        <w:rPr>
          <w:color w:val="auto"/>
          <w:sz w:val="26"/>
          <w:szCs w:val="26"/>
        </w:rPr>
        <w:t xml:space="preserve"> о признаках нарушения </w:t>
      </w:r>
      <w:r w:rsidRPr="008107C1">
        <w:rPr>
          <w:color w:val="auto"/>
          <w:sz w:val="26"/>
          <w:szCs w:val="26"/>
        </w:rPr>
        <w:t>применимых требований</w:t>
      </w:r>
      <w:r w:rsidR="00ED286E" w:rsidRPr="008107C1">
        <w:rPr>
          <w:color w:val="auto"/>
          <w:sz w:val="26"/>
          <w:szCs w:val="26"/>
        </w:rPr>
        <w:t xml:space="preserve">, а также </w:t>
      </w:r>
      <w:r w:rsidRPr="008107C1">
        <w:rPr>
          <w:color w:val="auto"/>
          <w:sz w:val="26"/>
          <w:szCs w:val="26"/>
        </w:rPr>
        <w:t>организует функционирование каналов</w:t>
      </w:r>
      <w:r w:rsidR="00ED286E" w:rsidRPr="008107C1">
        <w:rPr>
          <w:color w:val="auto"/>
          <w:sz w:val="26"/>
          <w:szCs w:val="26"/>
        </w:rPr>
        <w:t xml:space="preserve"> получения таких сообщений</w:t>
      </w:r>
      <w:r w:rsidRPr="008107C1">
        <w:rPr>
          <w:color w:val="auto"/>
          <w:sz w:val="26"/>
          <w:szCs w:val="26"/>
        </w:rPr>
        <w:t>;</w:t>
      </w:r>
    </w:p>
    <w:p w:rsidR="000B4D63" w:rsidRPr="008107C1" w:rsidRDefault="00CD55BF" w:rsidP="00371AAC">
      <w:pPr>
        <w:pStyle w:val="VL0"/>
        <w:numPr>
          <w:ilvl w:val="0"/>
          <w:numId w:val="31"/>
        </w:numPr>
        <w:tabs>
          <w:tab w:val="left" w:pos="1134"/>
        </w:tabs>
        <w:spacing w:before="0"/>
        <w:ind w:left="0" w:firstLine="709"/>
        <w:rPr>
          <w:color w:val="auto"/>
          <w:sz w:val="26"/>
          <w:szCs w:val="26"/>
        </w:rPr>
      </w:pPr>
      <w:r w:rsidRPr="008107C1">
        <w:rPr>
          <w:color w:val="auto"/>
          <w:sz w:val="26"/>
          <w:szCs w:val="26"/>
        </w:rPr>
        <w:t>пров</w:t>
      </w:r>
      <w:r w:rsidR="000B4D63" w:rsidRPr="008107C1">
        <w:rPr>
          <w:color w:val="auto"/>
          <w:sz w:val="26"/>
          <w:szCs w:val="26"/>
        </w:rPr>
        <w:t>одит</w:t>
      </w:r>
      <w:r w:rsidR="00ED286E" w:rsidRPr="008107C1">
        <w:rPr>
          <w:color w:val="auto"/>
          <w:sz w:val="26"/>
          <w:szCs w:val="26"/>
        </w:rPr>
        <w:t xml:space="preserve"> внутренни</w:t>
      </w:r>
      <w:r w:rsidR="000B4D63" w:rsidRPr="008107C1">
        <w:rPr>
          <w:color w:val="auto"/>
          <w:sz w:val="26"/>
          <w:szCs w:val="26"/>
        </w:rPr>
        <w:t>е</w:t>
      </w:r>
      <w:r w:rsidR="00ED286E" w:rsidRPr="008107C1">
        <w:rPr>
          <w:color w:val="auto"/>
          <w:sz w:val="26"/>
          <w:szCs w:val="26"/>
        </w:rPr>
        <w:t xml:space="preserve"> проверк</w:t>
      </w:r>
      <w:r w:rsidR="000B4D63" w:rsidRPr="008107C1">
        <w:rPr>
          <w:color w:val="auto"/>
          <w:sz w:val="26"/>
          <w:szCs w:val="26"/>
        </w:rPr>
        <w:t>и</w:t>
      </w:r>
      <w:r w:rsidR="00ED286E" w:rsidRPr="008107C1">
        <w:rPr>
          <w:color w:val="auto"/>
          <w:sz w:val="26"/>
          <w:szCs w:val="26"/>
        </w:rPr>
        <w:t xml:space="preserve"> соблюдения антимонопольного законодательства</w:t>
      </w:r>
      <w:r w:rsidR="000B4D63" w:rsidRPr="008107C1">
        <w:rPr>
          <w:color w:val="auto"/>
          <w:sz w:val="26"/>
          <w:szCs w:val="26"/>
        </w:rPr>
        <w:t>;</w:t>
      </w:r>
    </w:p>
    <w:p w:rsidR="000B4D63" w:rsidRPr="008107C1" w:rsidRDefault="001C51EF" w:rsidP="00371AAC">
      <w:pPr>
        <w:pStyle w:val="VL0"/>
        <w:numPr>
          <w:ilvl w:val="0"/>
          <w:numId w:val="31"/>
        </w:numPr>
        <w:tabs>
          <w:tab w:val="left" w:pos="1134"/>
        </w:tabs>
        <w:spacing w:before="0"/>
        <w:ind w:left="0" w:firstLine="709"/>
        <w:rPr>
          <w:color w:val="auto"/>
          <w:sz w:val="26"/>
          <w:szCs w:val="26"/>
        </w:rPr>
      </w:pPr>
      <w:r w:rsidRPr="008107C1">
        <w:rPr>
          <w:color w:val="auto"/>
          <w:sz w:val="26"/>
          <w:szCs w:val="26"/>
        </w:rPr>
        <w:t xml:space="preserve">проводит проверки </w:t>
      </w:r>
      <w:r w:rsidR="000B4D63" w:rsidRPr="008107C1">
        <w:rPr>
          <w:color w:val="auto"/>
          <w:sz w:val="26"/>
          <w:szCs w:val="26"/>
        </w:rPr>
        <w:t>нарушени</w:t>
      </w:r>
      <w:r w:rsidRPr="008107C1">
        <w:rPr>
          <w:color w:val="auto"/>
          <w:sz w:val="26"/>
          <w:szCs w:val="26"/>
        </w:rPr>
        <w:t>й</w:t>
      </w:r>
      <w:r w:rsidR="000B4D63" w:rsidRPr="008107C1">
        <w:rPr>
          <w:color w:val="auto"/>
          <w:sz w:val="26"/>
          <w:szCs w:val="26"/>
        </w:rPr>
        <w:t xml:space="preserve"> антимонопольного законодательства;</w:t>
      </w:r>
    </w:p>
    <w:p w:rsidR="008D5DE0" w:rsidRPr="008107C1" w:rsidRDefault="000B4D63" w:rsidP="00371AAC">
      <w:pPr>
        <w:pStyle w:val="VL0"/>
        <w:numPr>
          <w:ilvl w:val="0"/>
          <w:numId w:val="31"/>
        </w:numPr>
        <w:tabs>
          <w:tab w:val="left" w:pos="1134"/>
        </w:tabs>
        <w:spacing w:before="0"/>
        <w:ind w:left="0" w:firstLine="709"/>
        <w:rPr>
          <w:color w:val="auto"/>
          <w:sz w:val="26"/>
          <w:szCs w:val="26"/>
        </w:rPr>
      </w:pPr>
      <w:r w:rsidRPr="008107C1">
        <w:rPr>
          <w:color w:val="auto"/>
          <w:sz w:val="26"/>
          <w:szCs w:val="26"/>
        </w:rPr>
        <w:t xml:space="preserve">принимает меры реагирования на нарушения антимонопольного законодательства, допущенные </w:t>
      </w:r>
      <w:r w:rsidR="001C51EF" w:rsidRPr="008107C1">
        <w:rPr>
          <w:color w:val="auto"/>
          <w:sz w:val="26"/>
          <w:szCs w:val="26"/>
        </w:rPr>
        <w:t xml:space="preserve">работниками </w:t>
      </w:r>
      <w:r w:rsidRPr="008107C1">
        <w:rPr>
          <w:color w:val="auto"/>
          <w:sz w:val="26"/>
          <w:szCs w:val="26"/>
        </w:rPr>
        <w:t>Обществ</w:t>
      </w:r>
      <w:r w:rsidR="001C51EF" w:rsidRPr="008107C1">
        <w:rPr>
          <w:color w:val="auto"/>
          <w:sz w:val="26"/>
          <w:szCs w:val="26"/>
        </w:rPr>
        <w:t>а</w:t>
      </w:r>
      <w:r w:rsidRPr="008107C1">
        <w:rPr>
          <w:color w:val="auto"/>
          <w:sz w:val="26"/>
          <w:szCs w:val="26"/>
        </w:rPr>
        <w:t>.</w:t>
      </w:r>
    </w:p>
    <w:p w:rsidR="00F84E9D" w:rsidRPr="008107C1" w:rsidRDefault="000B4D63" w:rsidP="000E7840">
      <w:pPr>
        <w:pStyle w:val="VL0"/>
        <w:numPr>
          <w:ilvl w:val="2"/>
          <w:numId w:val="96"/>
        </w:numPr>
        <w:spacing w:before="0"/>
        <w:ind w:left="0" w:firstLine="709"/>
        <w:rPr>
          <w:color w:val="auto"/>
          <w:sz w:val="26"/>
          <w:szCs w:val="26"/>
        </w:rPr>
      </w:pPr>
      <w:r w:rsidRPr="008107C1">
        <w:rPr>
          <w:color w:val="auto"/>
          <w:sz w:val="26"/>
          <w:szCs w:val="26"/>
        </w:rPr>
        <w:t>В</w:t>
      </w:r>
      <w:r w:rsidR="00DA30D9" w:rsidRPr="008107C1">
        <w:rPr>
          <w:color w:val="auto"/>
          <w:sz w:val="26"/>
          <w:szCs w:val="26"/>
        </w:rPr>
        <w:t>заимодействи</w:t>
      </w:r>
      <w:r w:rsidRPr="008107C1">
        <w:rPr>
          <w:color w:val="auto"/>
          <w:sz w:val="26"/>
          <w:szCs w:val="26"/>
        </w:rPr>
        <w:t>е</w:t>
      </w:r>
      <w:r w:rsidR="00DA30D9" w:rsidRPr="008107C1">
        <w:rPr>
          <w:color w:val="auto"/>
          <w:sz w:val="26"/>
          <w:szCs w:val="26"/>
        </w:rPr>
        <w:t xml:space="preserve"> с </w:t>
      </w:r>
      <w:r w:rsidR="00154641" w:rsidRPr="008107C1">
        <w:rPr>
          <w:color w:val="auto"/>
          <w:sz w:val="26"/>
          <w:szCs w:val="26"/>
        </w:rPr>
        <w:t xml:space="preserve">органами </w:t>
      </w:r>
      <w:r w:rsidR="00B01513" w:rsidRPr="008107C1">
        <w:rPr>
          <w:color w:val="auto"/>
          <w:sz w:val="26"/>
          <w:szCs w:val="26"/>
        </w:rPr>
        <w:t>государственной власти и органами местного самоуправления</w:t>
      </w:r>
      <w:r w:rsidR="00BC7DA2" w:rsidRPr="008107C1">
        <w:rPr>
          <w:color w:val="auto"/>
          <w:sz w:val="26"/>
          <w:szCs w:val="26"/>
        </w:rPr>
        <w:t>, в</w:t>
      </w:r>
      <w:r w:rsidRPr="008107C1">
        <w:rPr>
          <w:color w:val="auto"/>
          <w:sz w:val="26"/>
          <w:szCs w:val="26"/>
        </w:rPr>
        <w:t xml:space="preserve"> рамках которого Общество</w:t>
      </w:r>
      <w:r w:rsidR="00DA30D9" w:rsidRPr="008107C1">
        <w:rPr>
          <w:color w:val="auto"/>
          <w:sz w:val="26"/>
          <w:szCs w:val="26"/>
        </w:rPr>
        <w:t>:</w:t>
      </w:r>
    </w:p>
    <w:p w:rsidR="00DA30D9" w:rsidRPr="00D94850" w:rsidRDefault="001C51EF" w:rsidP="00371AAC">
      <w:pPr>
        <w:pStyle w:val="VL0"/>
        <w:numPr>
          <w:ilvl w:val="0"/>
          <w:numId w:val="20"/>
        </w:numPr>
        <w:tabs>
          <w:tab w:val="left" w:pos="1134"/>
        </w:tabs>
        <w:spacing w:before="0"/>
        <w:ind w:left="0" w:firstLine="709"/>
        <w:rPr>
          <w:color w:val="auto"/>
          <w:sz w:val="26"/>
          <w:szCs w:val="26"/>
        </w:rPr>
      </w:pPr>
      <w:r w:rsidRPr="008107C1">
        <w:rPr>
          <w:color w:val="auto"/>
          <w:sz w:val="26"/>
          <w:szCs w:val="26"/>
        </w:rPr>
        <w:t xml:space="preserve">контролирует </w:t>
      </w:r>
      <w:r w:rsidR="00C110FE" w:rsidRPr="008107C1">
        <w:rPr>
          <w:color w:val="auto"/>
          <w:sz w:val="26"/>
          <w:szCs w:val="26"/>
        </w:rPr>
        <w:t>поряд</w:t>
      </w:r>
      <w:r w:rsidR="000B4D63" w:rsidRPr="008107C1">
        <w:rPr>
          <w:color w:val="auto"/>
          <w:sz w:val="26"/>
          <w:szCs w:val="26"/>
        </w:rPr>
        <w:t>о</w:t>
      </w:r>
      <w:r w:rsidR="00C110FE" w:rsidRPr="008107C1">
        <w:rPr>
          <w:color w:val="auto"/>
          <w:sz w:val="26"/>
          <w:szCs w:val="26"/>
        </w:rPr>
        <w:t xml:space="preserve">к направления </w:t>
      </w:r>
      <w:r w:rsidR="001D2C4D" w:rsidRPr="008107C1">
        <w:rPr>
          <w:color w:val="auto"/>
          <w:sz w:val="26"/>
          <w:szCs w:val="26"/>
        </w:rPr>
        <w:t xml:space="preserve">информации по </w:t>
      </w:r>
      <w:r w:rsidR="00C110FE" w:rsidRPr="008107C1">
        <w:rPr>
          <w:color w:val="auto"/>
          <w:sz w:val="26"/>
          <w:szCs w:val="26"/>
        </w:rPr>
        <w:t>запрос</w:t>
      </w:r>
      <w:r w:rsidR="001D2C4D" w:rsidRPr="008107C1">
        <w:rPr>
          <w:color w:val="auto"/>
          <w:sz w:val="26"/>
          <w:szCs w:val="26"/>
        </w:rPr>
        <w:t>ам</w:t>
      </w:r>
      <w:r w:rsidR="00C110FE" w:rsidRPr="008107C1">
        <w:rPr>
          <w:color w:val="auto"/>
          <w:sz w:val="26"/>
          <w:szCs w:val="26"/>
        </w:rPr>
        <w:t xml:space="preserve"> </w:t>
      </w:r>
      <w:r w:rsidR="00910013" w:rsidRPr="008107C1">
        <w:rPr>
          <w:color w:val="auto"/>
          <w:sz w:val="26"/>
          <w:szCs w:val="26"/>
        </w:rPr>
        <w:t xml:space="preserve">органов </w:t>
      </w:r>
      <w:r w:rsidR="00B01513" w:rsidRPr="008107C1">
        <w:rPr>
          <w:color w:val="auto"/>
          <w:sz w:val="26"/>
          <w:szCs w:val="26"/>
        </w:rPr>
        <w:t xml:space="preserve">государственной власти </w:t>
      </w:r>
      <w:r w:rsidR="00B01513" w:rsidRPr="00D94850">
        <w:rPr>
          <w:color w:val="auto"/>
          <w:sz w:val="26"/>
          <w:szCs w:val="26"/>
        </w:rPr>
        <w:t>и органов местного самоуправления</w:t>
      </w:r>
      <w:r w:rsidR="00C110FE" w:rsidRPr="00D94850">
        <w:rPr>
          <w:color w:val="auto"/>
          <w:sz w:val="26"/>
          <w:szCs w:val="26"/>
        </w:rPr>
        <w:t>;</w:t>
      </w:r>
    </w:p>
    <w:p w:rsidR="00C110FE" w:rsidRPr="00D94850" w:rsidRDefault="001C51EF" w:rsidP="00371AAC">
      <w:pPr>
        <w:pStyle w:val="VL0"/>
        <w:numPr>
          <w:ilvl w:val="0"/>
          <w:numId w:val="20"/>
        </w:numPr>
        <w:tabs>
          <w:tab w:val="left" w:pos="1134"/>
        </w:tabs>
        <w:spacing w:before="0"/>
        <w:ind w:left="0" w:firstLine="709"/>
        <w:rPr>
          <w:color w:val="auto"/>
          <w:sz w:val="26"/>
          <w:szCs w:val="26"/>
        </w:rPr>
      </w:pPr>
      <w:r>
        <w:rPr>
          <w:color w:val="auto"/>
          <w:sz w:val="26"/>
          <w:szCs w:val="26"/>
        </w:rPr>
        <w:t xml:space="preserve">устанавливает </w:t>
      </w:r>
      <w:r w:rsidR="00C110FE" w:rsidRPr="00D94850">
        <w:rPr>
          <w:color w:val="auto"/>
          <w:sz w:val="26"/>
          <w:szCs w:val="26"/>
        </w:rPr>
        <w:t>поряд</w:t>
      </w:r>
      <w:r w:rsidR="000B4D63" w:rsidRPr="00D94850">
        <w:rPr>
          <w:color w:val="auto"/>
          <w:sz w:val="26"/>
          <w:szCs w:val="26"/>
        </w:rPr>
        <w:t>о</w:t>
      </w:r>
      <w:r w:rsidR="00C110FE" w:rsidRPr="00D94850">
        <w:rPr>
          <w:color w:val="auto"/>
          <w:sz w:val="26"/>
          <w:szCs w:val="26"/>
        </w:rPr>
        <w:t xml:space="preserve">к взаимодействия с </w:t>
      </w:r>
      <w:r w:rsidR="00910013" w:rsidRPr="00D94850">
        <w:rPr>
          <w:color w:val="auto"/>
          <w:sz w:val="26"/>
          <w:szCs w:val="26"/>
        </w:rPr>
        <w:t xml:space="preserve">органами </w:t>
      </w:r>
      <w:r w:rsidR="00B01513" w:rsidRPr="00D94850">
        <w:rPr>
          <w:color w:val="auto"/>
          <w:sz w:val="26"/>
          <w:szCs w:val="26"/>
        </w:rPr>
        <w:t>государственной власти и орган</w:t>
      </w:r>
      <w:r w:rsidR="00BC7DA2">
        <w:rPr>
          <w:color w:val="auto"/>
          <w:sz w:val="26"/>
          <w:szCs w:val="26"/>
        </w:rPr>
        <w:t>ами</w:t>
      </w:r>
      <w:r w:rsidR="00B01513" w:rsidRPr="00D94850">
        <w:rPr>
          <w:color w:val="auto"/>
          <w:sz w:val="26"/>
          <w:szCs w:val="26"/>
        </w:rPr>
        <w:t xml:space="preserve"> местного самоуправления</w:t>
      </w:r>
      <w:r w:rsidR="00C110FE" w:rsidRPr="00D94850">
        <w:rPr>
          <w:color w:val="auto"/>
          <w:sz w:val="26"/>
          <w:szCs w:val="26"/>
        </w:rPr>
        <w:t xml:space="preserve"> при проведении </w:t>
      </w:r>
      <w:r>
        <w:rPr>
          <w:color w:val="auto"/>
          <w:sz w:val="26"/>
          <w:szCs w:val="26"/>
        </w:rPr>
        <w:t xml:space="preserve">ими </w:t>
      </w:r>
      <w:r w:rsidR="00C110FE" w:rsidRPr="00D94850">
        <w:rPr>
          <w:color w:val="auto"/>
          <w:sz w:val="26"/>
          <w:szCs w:val="26"/>
        </w:rPr>
        <w:t>контрольных мероприятий (проверок)</w:t>
      </w:r>
      <w:r w:rsidR="00B6072E" w:rsidRPr="00D94850">
        <w:rPr>
          <w:color w:val="auto"/>
          <w:sz w:val="26"/>
          <w:szCs w:val="26"/>
        </w:rPr>
        <w:t>;</w:t>
      </w:r>
    </w:p>
    <w:p w:rsidR="00B64346" w:rsidRPr="00D94850" w:rsidRDefault="000B4D63" w:rsidP="00371AAC">
      <w:pPr>
        <w:pStyle w:val="VL0"/>
        <w:numPr>
          <w:ilvl w:val="0"/>
          <w:numId w:val="20"/>
        </w:numPr>
        <w:tabs>
          <w:tab w:val="left" w:pos="1134"/>
        </w:tabs>
        <w:spacing w:before="0"/>
        <w:ind w:left="0" w:firstLine="709"/>
        <w:rPr>
          <w:color w:val="auto"/>
          <w:sz w:val="26"/>
          <w:szCs w:val="26"/>
        </w:rPr>
      </w:pPr>
      <w:r w:rsidRPr="00D94850">
        <w:rPr>
          <w:color w:val="auto"/>
          <w:sz w:val="26"/>
          <w:szCs w:val="26"/>
        </w:rPr>
        <w:t xml:space="preserve">регламентирует </w:t>
      </w:r>
      <w:r w:rsidR="00910013" w:rsidRPr="00D94850">
        <w:rPr>
          <w:color w:val="auto"/>
          <w:sz w:val="26"/>
          <w:szCs w:val="26"/>
        </w:rPr>
        <w:t>поряд</w:t>
      </w:r>
      <w:r w:rsidRPr="00D94850">
        <w:rPr>
          <w:color w:val="auto"/>
          <w:sz w:val="26"/>
          <w:szCs w:val="26"/>
        </w:rPr>
        <w:t>ок</w:t>
      </w:r>
      <w:r w:rsidR="00910013" w:rsidRPr="00D94850">
        <w:rPr>
          <w:color w:val="auto"/>
          <w:sz w:val="26"/>
          <w:szCs w:val="26"/>
        </w:rPr>
        <w:t xml:space="preserve"> </w:t>
      </w:r>
      <w:r w:rsidR="00B64346" w:rsidRPr="00D94850">
        <w:rPr>
          <w:color w:val="auto"/>
          <w:sz w:val="26"/>
          <w:szCs w:val="26"/>
        </w:rPr>
        <w:t xml:space="preserve">защиты интересов Общества в судебных и административных </w:t>
      </w:r>
      <w:proofErr w:type="gramStart"/>
      <w:r w:rsidR="00B64346" w:rsidRPr="00D94850">
        <w:rPr>
          <w:color w:val="auto"/>
          <w:sz w:val="26"/>
          <w:szCs w:val="26"/>
        </w:rPr>
        <w:t>органах</w:t>
      </w:r>
      <w:proofErr w:type="gramEnd"/>
      <w:r w:rsidR="00B64346" w:rsidRPr="00D94850">
        <w:rPr>
          <w:color w:val="auto"/>
          <w:sz w:val="26"/>
          <w:szCs w:val="26"/>
        </w:rPr>
        <w:t xml:space="preserve"> при рассмотрении дел с участием Общества;</w:t>
      </w:r>
    </w:p>
    <w:p w:rsidR="00B6072E" w:rsidRPr="00D94850" w:rsidRDefault="001C51EF" w:rsidP="00371AAC">
      <w:pPr>
        <w:pStyle w:val="VL0"/>
        <w:numPr>
          <w:ilvl w:val="0"/>
          <w:numId w:val="20"/>
        </w:numPr>
        <w:tabs>
          <w:tab w:val="left" w:pos="1134"/>
        </w:tabs>
        <w:spacing w:before="0"/>
        <w:ind w:left="0" w:firstLine="709"/>
        <w:rPr>
          <w:color w:val="auto"/>
          <w:sz w:val="26"/>
          <w:szCs w:val="26"/>
        </w:rPr>
      </w:pPr>
      <w:r>
        <w:rPr>
          <w:color w:val="auto"/>
          <w:sz w:val="26"/>
          <w:szCs w:val="26"/>
        </w:rPr>
        <w:t xml:space="preserve">устанавливает и контролирует </w:t>
      </w:r>
      <w:r w:rsidR="00B6072E" w:rsidRPr="00D94850">
        <w:rPr>
          <w:color w:val="auto"/>
          <w:sz w:val="26"/>
          <w:szCs w:val="26"/>
        </w:rPr>
        <w:t>поряд</w:t>
      </w:r>
      <w:r w:rsidR="000B4D63" w:rsidRPr="00D94850">
        <w:rPr>
          <w:color w:val="auto"/>
          <w:sz w:val="26"/>
          <w:szCs w:val="26"/>
        </w:rPr>
        <w:t>ок</w:t>
      </w:r>
      <w:r w:rsidR="00B6072E" w:rsidRPr="00D94850">
        <w:rPr>
          <w:color w:val="auto"/>
          <w:sz w:val="26"/>
          <w:szCs w:val="26"/>
        </w:rPr>
        <w:t xml:space="preserve"> направления информации в </w:t>
      </w:r>
      <w:r w:rsidR="000B4D63" w:rsidRPr="00D94850">
        <w:rPr>
          <w:color w:val="auto"/>
          <w:sz w:val="26"/>
          <w:szCs w:val="26"/>
        </w:rPr>
        <w:t>а</w:t>
      </w:r>
      <w:r w:rsidR="00910013" w:rsidRPr="00D94850">
        <w:rPr>
          <w:color w:val="auto"/>
          <w:sz w:val="26"/>
          <w:szCs w:val="26"/>
        </w:rPr>
        <w:t>нтимонопольные органы</w:t>
      </w:r>
      <w:r w:rsidR="00B6072E" w:rsidRPr="00D94850">
        <w:rPr>
          <w:color w:val="auto"/>
          <w:sz w:val="26"/>
          <w:szCs w:val="26"/>
        </w:rPr>
        <w:t xml:space="preserve"> </w:t>
      </w:r>
      <w:r w:rsidR="00051525" w:rsidRPr="00D94850">
        <w:rPr>
          <w:color w:val="auto"/>
          <w:sz w:val="26"/>
          <w:szCs w:val="26"/>
        </w:rPr>
        <w:t>в случае</w:t>
      </w:r>
      <w:r w:rsidR="00B6072E" w:rsidRPr="00D94850">
        <w:rPr>
          <w:color w:val="auto"/>
          <w:sz w:val="26"/>
          <w:szCs w:val="26"/>
        </w:rPr>
        <w:t xml:space="preserve"> выявл</w:t>
      </w:r>
      <w:r w:rsidR="00051525" w:rsidRPr="00D94850">
        <w:rPr>
          <w:color w:val="auto"/>
          <w:sz w:val="26"/>
          <w:szCs w:val="26"/>
        </w:rPr>
        <w:t>ения</w:t>
      </w:r>
      <w:r w:rsidR="00B6072E" w:rsidRPr="00D94850">
        <w:rPr>
          <w:color w:val="auto"/>
          <w:sz w:val="26"/>
          <w:szCs w:val="26"/>
        </w:rPr>
        <w:t xml:space="preserve"> признак</w:t>
      </w:r>
      <w:r w:rsidR="00051525" w:rsidRPr="00D94850">
        <w:rPr>
          <w:color w:val="auto"/>
          <w:sz w:val="26"/>
          <w:szCs w:val="26"/>
        </w:rPr>
        <w:t>ов</w:t>
      </w:r>
      <w:r w:rsidR="00B6072E" w:rsidRPr="00D94850">
        <w:rPr>
          <w:color w:val="auto"/>
          <w:sz w:val="26"/>
          <w:szCs w:val="26"/>
        </w:rPr>
        <w:t xml:space="preserve"> нарушения </w:t>
      </w:r>
      <w:r w:rsidR="000B4D63" w:rsidRPr="00D94850">
        <w:rPr>
          <w:color w:val="auto"/>
          <w:sz w:val="26"/>
          <w:szCs w:val="26"/>
        </w:rPr>
        <w:t>а</w:t>
      </w:r>
      <w:r w:rsidR="00B6072E" w:rsidRPr="00D94850">
        <w:rPr>
          <w:color w:val="auto"/>
          <w:sz w:val="26"/>
          <w:szCs w:val="26"/>
        </w:rPr>
        <w:t>нтимонопольного законодательства</w:t>
      </w:r>
      <w:r w:rsidR="00810960" w:rsidRPr="00D94850">
        <w:rPr>
          <w:color w:val="auto"/>
          <w:sz w:val="26"/>
          <w:szCs w:val="26"/>
        </w:rPr>
        <w:t xml:space="preserve">, в том числе со стороны </w:t>
      </w:r>
      <w:r w:rsidR="00497D3B" w:rsidRPr="00D94850">
        <w:rPr>
          <w:color w:val="auto"/>
          <w:sz w:val="26"/>
          <w:szCs w:val="26"/>
        </w:rPr>
        <w:t>к</w:t>
      </w:r>
      <w:r w:rsidR="00810960" w:rsidRPr="00D94850">
        <w:rPr>
          <w:color w:val="auto"/>
          <w:sz w:val="26"/>
          <w:szCs w:val="26"/>
        </w:rPr>
        <w:t xml:space="preserve">онтрагентов, органов государственной власти и </w:t>
      </w:r>
      <w:r w:rsidR="00B01513" w:rsidRPr="00D94850">
        <w:rPr>
          <w:color w:val="auto"/>
          <w:sz w:val="26"/>
          <w:szCs w:val="26"/>
        </w:rPr>
        <w:t xml:space="preserve">органов </w:t>
      </w:r>
      <w:r w:rsidR="00810960" w:rsidRPr="00D94850">
        <w:rPr>
          <w:color w:val="auto"/>
          <w:sz w:val="26"/>
          <w:szCs w:val="26"/>
        </w:rPr>
        <w:t>местного самоуправления, а также иных лиц.</w:t>
      </w:r>
    </w:p>
    <w:p w:rsidR="00094311" w:rsidRPr="00D94850" w:rsidRDefault="000B4D63" w:rsidP="000E7840">
      <w:pPr>
        <w:pStyle w:val="VL0"/>
        <w:numPr>
          <w:ilvl w:val="2"/>
          <w:numId w:val="96"/>
        </w:numPr>
        <w:spacing w:before="0"/>
        <w:ind w:left="0" w:firstLine="709"/>
        <w:rPr>
          <w:color w:val="auto"/>
          <w:sz w:val="26"/>
          <w:szCs w:val="26"/>
        </w:rPr>
      </w:pPr>
      <w:r w:rsidRPr="00D94850">
        <w:rPr>
          <w:color w:val="auto"/>
          <w:sz w:val="26"/>
          <w:szCs w:val="26"/>
        </w:rPr>
        <w:t>Иные меры</w:t>
      </w:r>
      <w:r w:rsidR="00A03911" w:rsidRPr="00D94850">
        <w:rPr>
          <w:color w:val="auto"/>
          <w:sz w:val="26"/>
          <w:szCs w:val="26"/>
        </w:rPr>
        <w:t>,</w:t>
      </w:r>
      <w:r w:rsidRPr="00D94850">
        <w:rPr>
          <w:color w:val="auto"/>
          <w:sz w:val="26"/>
          <w:szCs w:val="26"/>
        </w:rPr>
        <w:t xml:space="preserve"> позволяющие снизить антимонопольные риски,</w:t>
      </w:r>
      <w:r w:rsidR="00A03911" w:rsidRPr="00D94850">
        <w:rPr>
          <w:color w:val="auto"/>
          <w:sz w:val="26"/>
          <w:szCs w:val="26"/>
        </w:rPr>
        <w:t xml:space="preserve"> в том числе применяемые в рамках управления иными видами рисков Общества</w:t>
      </w:r>
      <w:r w:rsidR="00EE251A" w:rsidRPr="00D94850">
        <w:rPr>
          <w:color w:val="auto"/>
          <w:sz w:val="26"/>
          <w:szCs w:val="26"/>
        </w:rPr>
        <w:t>.</w:t>
      </w:r>
    </w:p>
    <w:p w:rsidR="000B4D63" w:rsidRPr="00D94850" w:rsidRDefault="000B4D63">
      <w:pPr>
        <w:pStyle w:val="VL2"/>
        <w:numPr>
          <w:ilvl w:val="0"/>
          <w:numId w:val="0"/>
        </w:numPr>
        <w:spacing w:before="0"/>
        <w:ind w:left="709"/>
        <w:rPr>
          <w:rFonts w:asciiTheme="minorHAnsi" w:hAnsiTheme="minorHAnsi"/>
          <w:color w:val="auto"/>
          <w:sz w:val="26"/>
          <w:szCs w:val="26"/>
        </w:rPr>
      </w:pPr>
    </w:p>
    <w:p w:rsidR="000B4D63" w:rsidRPr="00D94850" w:rsidRDefault="000B4D63" w:rsidP="001C51EF">
      <w:pPr>
        <w:pStyle w:val="VL2"/>
        <w:numPr>
          <w:ilvl w:val="1"/>
          <w:numId w:val="96"/>
        </w:numPr>
        <w:spacing w:before="0"/>
        <w:ind w:left="0" w:firstLine="709"/>
        <w:rPr>
          <w:rFonts w:asciiTheme="minorHAnsi" w:hAnsiTheme="minorHAnsi"/>
          <w:color w:val="auto"/>
          <w:sz w:val="26"/>
          <w:szCs w:val="26"/>
        </w:rPr>
      </w:pPr>
      <w:bookmarkStart w:id="41" w:name="_Toc147157172"/>
      <w:r w:rsidRPr="00D94850">
        <w:rPr>
          <w:rFonts w:asciiTheme="minorHAnsi" w:hAnsiTheme="minorHAnsi"/>
          <w:color w:val="auto"/>
          <w:sz w:val="26"/>
          <w:szCs w:val="26"/>
        </w:rPr>
        <w:t>Определение, планирование и реализация мер по снижению антимонопольных рисков</w:t>
      </w:r>
      <w:bookmarkEnd w:id="41"/>
    </w:p>
    <w:p w:rsidR="001C51EF" w:rsidRPr="00304289" w:rsidRDefault="001C51EF" w:rsidP="00304289">
      <w:pPr>
        <w:pStyle w:val="af0"/>
        <w:numPr>
          <w:ilvl w:val="2"/>
          <w:numId w:val="112"/>
        </w:numPr>
        <w:spacing w:after="0"/>
        <w:ind w:left="0" w:firstLine="567"/>
        <w:jc w:val="both"/>
        <w:rPr>
          <w:rFonts w:eastAsiaTheme="majorEastAsia"/>
          <w:color w:val="auto"/>
          <w:sz w:val="26"/>
          <w:szCs w:val="26"/>
        </w:rPr>
      </w:pPr>
      <w:r w:rsidRPr="00304289">
        <w:rPr>
          <w:rFonts w:eastAsiaTheme="majorEastAsia"/>
          <w:color w:val="auto"/>
          <w:sz w:val="26"/>
          <w:szCs w:val="26"/>
        </w:rPr>
        <w:t>Для каждого идентифицированного риска должен быть определен метод реагирования на риск, разработаны мероприятия по управлению риском и соответствующие контрольные процедуры</w:t>
      </w:r>
      <w:r w:rsidR="00A33948" w:rsidRPr="00304289">
        <w:rPr>
          <w:rFonts w:eastAsiaTheme="majorEastAsia"/>
          <w:color w:val="auto"/>
          <w:sz w:val="26"/>
          <w:szCs w:val="26"/>
        </w:rPr>
        <w:t xml:space="preserve"> (меры по снижению риска)</w:t>
      </w:r>
      <w:r w:rsidRPr="00304289">
        <w:rPr>
          <w:rFonts w:eastAsiaTheme="majorEastAsia"/>
          <w:color w:val="auto"/>
          <w:sz w:val="26"/>
          <w:szCs w:val="26"/>
        </w:rPr>
        <w:t xml:space="preserve">. </w:t>
      </w:r>
    </w:p>
    <w:p w:rsidR="002C0C9A" w:rsidRDefault="000B4D63" w:rsidP="00304289">
      <w:pPr>
        <w:pStyle w:val="af0"/>
        <w:numPr>
          <w:ilvl w:val="2"/>
          <w:numId w:val="112"/>
        </w:numPr>
        <w:spacing w:after="0" w:line="240" w:lineRule="auto"/>
        <w:ind w:left="0" w:firstLine="567"/>
        <w:contextualSpacing w:val="0"/>
        <w:jc w:val="both"/>
        <w:rPr>
          <w:rFonts w:eastAsia="Calibri"/>
          <w:color w:val="auto"/>
          <w:sz w:val="26"/>
          <w:szCs w:val="26"/>
        </w:rPr>
      </w:pPr>
      <w:r w:rsidRPr="00D94850">
        <w:rPr>
          <w:rFonts w:eastAsia="Calibri"/>
          <w:color w:val="auto"/>
          <w:sz w:val="26"/>
          <w:szCs w:val="26"/>
        </w:rPr>
        <w:t>Меры по снижению антимонопольных рисков определяются</w:t>
      </w:r>
      <w:r w:rsidR="001C51EF">
        <w:rPr>
          <w:rFonts w:eastAsia="Calibri"/>
          <w:color w:val="auto"/>
          <w:sz w:val="26"/>
          <w:szCs w:val="26"/>
        </w:rPr>
        <w:t xml:space="preserve"> и</w:t>
      </w:r>
      <w:r w:rsidRPr="00D94850">
        <w:rPr>
          <w:rFonts w:eastAsia="Calibri"/>
          <w:color w:val="auto"/>
          <w:sz w:val="26"/>
          <w:szCs w:val="26"/>
        </w:rPr>
        <w:t xml:space="preserve"> включаются в </w:t>
      </w:r>
      <w:r w:rsidR="002C0C9A">
        <w:rPr>
          <w:rFonts w:eastAsia="Calibri"/>
          <w:color w:val="auto"/>
          <w:sz w:val="26"/>
          <w:szCs w:val="26"/>
        </w:rPr>
        <w:t>следующие документы:</w:t>
      </w:r>
    </w:p>
    <w:p w:rsidR="002C0C9A" w:rsidRDefault="002C0C9A" w:rsidP="0042323A">
      <w:pPr>
        <w:pStyle w:val="VL0"/>
        <w:numPr>
          <w:ilvl w:val="0"/>
          <w:numId w:val="20"/>
        </w:numPr>
        <w:tabs>
          <w:tab w:val="left" w:pos="1134"/>
        </w:tabs>
        <w:spacing w:before="0"/>
        <w:ind w:left="0" w:firstLine="567"/>
        <w:rPr>
          <w:color w:val="auto"/>
          <w:sz w:val="26"/>
          <w:szCs w:val="26"/>
        </w:rPr>
      </w:pPr>
      <w:r>
        <w:rPr>
          <w:color w:val="auto"/>
          <w:sz w:val="26"/>
          <w:szCs w:val="26"/>
        </w:rPr>
        <w:t>План мероприятий по управлению рисками;</w:t>
      </w:r>
    </w:p>
    <w:p w:rsidR="002C0C9A" w:rsidRDefault="00A013F7" w:rsidP="0042323A">
      <w:pPr>
        <w:pStyle w:val="VL0"/>
        <w:numPr>
          <w:ilvl w:val="0"/>
          <w:numId w:val="20"/>
        </w:numPr>
        <w:tabs>
          <w:tab w:val="left" w:pos="1134"/>
        </w:tabs>
        <w:spacing w:before="0"/>
        <w:ind w:left="0" w:firstLine="567"/>
        <w:rPr>
          <w:color w:val="auto"/>
          <w:sz w:val="26"/>
          <w:szCs w:val="26"/>
        </w:rPr>
      </w:pPr>
      <w:r>
        <w:rPr>
          <w:color w:val="auto"/>
          <w:sz w:val="26"/>
          <w:szCs w:val="26"/>
        </w:rPr>
        <w:t xml:space="preserve">Паспорт риска </w:t>
      </w:r>
      <w:r w:rsidR="00372336">
        <w:rPr>
          <w:color w:val="auto"/>
          <w:sz w:val="26"/>
          <w:szCs w:val="26"/>
        </w:rPr>
        <w:t>нарушения</w:t>
      </w:r>
      <w:r w:rsidRPr="00A013F7">
        <w:rPr>
          <w:color w:val="auto"/>
          <w:sz w:val="26"/>
          <w:szCs w:val="26"/>
        </w:rPr>
        <w:t xml:space="preserve"> антимонопольного законодательства</w:t>
      </w:r>
      <w:r w:rsidR="00CE7562">
        <w:rPr>
          <w:color w:val="auto"/>
          <w:sz w:val="26"/>
          <w:szCs w:val="26"/>
        </w:rPr>
        <w:t>;</w:t>
      </w:r>
    </w:p>
    <w:p w:rsidR="00CE7562" w:rsidRDefault="00CE7562" w:rsidP="0042323A">
      <w:pPr>
        <w:pStyle w:val="VL0"/>
        <w:numPr>
          <w:ilvl w:val="0"/>
          <w:numId w:val="20"/>
        </w:numPr>
        <w:tabs>
          <w:tab w:val="left" w:pos="1134"/>
        </w:tabs>
        <w:spacing w:before="0"/>
        <w:ind w:left="0" w:firstLine="567"/>
        <w:rPr>
          <w:color w:val="auto"/>
          <w:sz w:val="26"/>
          <w:szCs w:val="26"/>
        </w:rPr>
      </w:pPr>
      <w:r>
        <w:rPr>
          <w:color w:val="auto"/>
          <w:sz w:val="26"/>
          <w:szCs w:val="26"/>
        </w:rPr>
        <w:t>Матрицы рисков и контрольных процедур бизнес-процессов.</w:t>
      </w:r>
    </w:p>
    <w:p w:rsidR="00A0664B" w:rsidRPr="00D94850" w:rsidRDefault="00A0664B" w:rsidP="00C8189C">
      <w:pPr>
        <w:pStyle w:val="VL0"/>
        <w:spacing w:before="0"/>
        <w:ind w:left="709"/>
        <w:rPr>
          <w:color w:val="auto"/>
          <w:sz w:val="26"/>
          <w:szCs w:val="26"/>
        </w:rPr>
      </w:pPr>
    </w:p>
    <w:p w:rsidR="007E1F06" w:rsidRPr="00D94850" w:rsidRDefault="00A0664B" w:rsidP="00E940DB">
      <w:pPr>
        <w:pStyle w:val="VL"/>
        <w:numPr>
          <w:ilvl w:val="0"/>
          <w:numId w:val="96"/>
        </w:numPr>
        <w:tabs>
          <w:tab w:val="clear" w:pos="4677"/>
          <w:tab w:val="clear" w:pos="9355"/>
        </w:tabs>
        <w:spacing w:before="0"/>
        <w:ind w:left="0" w:firstLine="709"/>
        <w:rPr>
          <w:rFonts w:asciiTheme="minorHAnsi" w:hAnsiTheme="minorHAnsi" w:cstheme="minorHAnsi"/>
          <w:caps w:val="0"/>
          <w:color w:val="auto"/>
          <w:sz w:val="26"/>
          <w:szCs w:val="26"/>
        </w:rPr>
      </w:pPr>
      <w:bookmarkStart w:id="42" w:name="_Toc68188316"/>
      <w:bookmarkStart w:id="43" w:name="_Toc147157173"/>
      <w:bookmarkEnd w:id="42"/>
      <w:r w:rsidRPr="00D94850">
        <w:rPr>
          <w:rFonts w:asciiTheme="minorHAnsi" w:hAnsiTheme="minorHAnsi" w:cstheme="minorHAnsi"/>
          <w:caps w:val="0"/>
          <w:color w:val="auto"/>
          <w:sz w:val="26"/>
          <w:szCs w:val="26"/>
        </w:rPr>
        <w:t>Контроль</w:t>
      </w:r>
      <w:r w:rsidR="009356B5" w:rsidRPr="00D94850">
        <w:rPr>
          <w:rFonts w:asciiTheme="minorHAnsi" w:hAnsiTheme="minorHAnsi" w:cstheme="minorHAnsi"/>
          <w:caps w:val="0"/>
          <w:color w:val="auto"/>
          <w:sz w:val="26"/>
          <w:szCs w:val="26"/>
        </w:rPr>
        <w:t xml:space="preserve"> за</w:t>
      </w:r>
      <w:r w:rsidRPr="00D94850">
        <w:rPr>
          <w:rFonts w:asciiTheme="minorHAnsi" w:hAnsiTheme="minorHAnsi" w:cstheme="minorHAnsi"/>
          <w:caps w:val="0"/>
          <w:color w:val="auto"/>
          <w:sz w:val="26"/>
          <w:szCs w:val="26"/>
        </w:rPr>
        <w:t xml:space="preserve"> </w:t>
      </w:r>
      <w:r w:rsidR="006E7139" w:rsidRPr="00D94850">
        <w:rPr>
          <w:rFonts w:asciiTheme="minorHAnsi" w:hAnsiTheme="minorHAnsi" w:cstheme="minorHAnsi"/>
          <w:caps w:val="0"/>
          <w:color w:val="auto"/>
          <w:sz w:val="26"/>
          <w:szCs w:val="26"/>
        </w:rPr>
        <w:t>а</w:t>
      </w:r>
      <w:r w:rsidR="00A213B4" w:rsidRPr="00D94850">
        <w:rPr>
          <w:rFonts w:asciiTheme="minorHAnsi" w:hAnsiTheme="minorHAnsi" w:cstheme="minorHAnsi"/>
          <w:caps w:val="0"/>
          <w:color w:val="auto"/>
          <w:sz w:val="26"/>
          <w:szCs w:val="26"/>
        </w:rPr>
        <w:t>нтимонопольн</w:t>
      </w:r>
      <w:r w:rsidR="009356B5" w:rsidRPr="00D94850">
        <w:rPr>
          <w:rFonts w:asciiTheme="minorHAnsi" w:hAnsiTheme="minorHAnsi" w:cstheme="minorHAnsi"/>
          <w:caps w:val="0"/>
          <w:color w:val="auto"/>
          <w:sz w:val="26"/>
          <w:szCs w:val="26"/>
        </w:rPr>
        <w:t>ы</w:t>
      </w:r>
      <w:r w:rsidR="00F55215">
        <w:rPr>
          <w:rFonts w:asciiTheme="minorHAnsi" w:hAnsiTheme="minorHAnsi" w:cstheme="minorHAnsi"/>
          <w:caps w:val="0"/>
          <w:color w:val="auto"/>
          <w:sz w:val="26"/>
          <w:szCs w:val="26"/>
        </w:rPr>
        <w:t>м</w:t>
      </w:r>
      <w:r w:rsidR="00A213B4" w:rsidRPr="00D94850">
        <w:rPr>
          <w:rFonts w:asciiTheme="minorHAnsi" w:hAnsiTheme="minorHAnsi" w:cstheme="minorHAnsi"/>
          <w:caps w:val="0"/>
          <w:color w:val="auto"/>
          <w:sz w:val="26"/>
          <w:szCs w:val="26"/>
        </w:rPr>
        <w:t xml:space="preserve"> </w:t>
      </w:r>
      <w:r w:rsidRPr="00D94850">
        <w:rPr>
          <w:rFonts w:asciiTheme="minorHAnsi" w:hAnsiTheme="minorHAnsi" w:cstheme="minorHAnsi"/>
          <w:caps w:val="0"/>
          <w:color w:val="auto"/>
          <w:sz w:val="26"/>
          <w:szCs w:val="26"/>
        </w:rPr>
        <w:t>комплаенс</w:t>
      </w:r>
      <w:r w:rsidR="009356B5" w:rsidRPr="00D94850">
        <w:rPr>
          <w:rFonts w:asciiTheme="minorHAnsi" w:hAnsiTheme="minorHAnsi" w:cstheme="minorHAnsi"/>
          <w:caps w:val="0"/>
          <w:color w:val="auto"/>
          <w:sz w:val="26"/>
          <w:szCs w:val="26"/>
        </w:rPr>
        <w:t>ом, оценка его эффективности</w:t>
      </w:r>
      <w:bookmarkEnd w:id="43"/>
    </w:p>
    <w:p w:rsidR="006E7139" w:rsidRPr="00D94850" w:rsidRDefault="006E7139" w:rsidP="00E940DB">
      <w:pPr>
        <w:spacing w:after="0" w:line="240" w:lineRule="auto"/>
        <w:rPr>
          <w:sz w:val="26"/>
          <w:szCs w:val="26"/>
        </w:rPr>
      </w:pPr>
    </w:p>
    <w:p w:rsidR="00A0664B" w:rsidRPr="00D94850" w:rsidRDefault="006E7139" w:rsidP="00E940DB">
      <w:pPr>
        <w:pStyle w:val="VL2"/>
        <w:numPr>
          <w:ilvl w:val="1"/>
          <w:numId w:val="96"/>
        </w:numPr>
        <w:spacing w:before="0"/>
        <w:ind w:left="0" w:firstLine="709"/>
        <w:rPr>
          <w:rFonts w:asciiTheme="minorHAnsi" w:hAnsiTheme="minorHAnsi"/>
          <w:color w:val="auto"/>
          <w:sz w:val="26"/>
          <w:szCs w:val="26"/>
        </w:rPr>
      </w:pPr>
      <w:bookmarkStart w:id="44" w:name="_Toc147157174"/>
      <w:r w:rsidRPr="00D94850">
        <w:rPr>
          <w:rFonts w:asciiTheme="minorHAnsi" w:hAnsiTheme="minorHAnsi"/>
          <w:color w:val="auto"/>
          <w:sz w:val="26"/>
          <w:szCs w:val="26"/>
        </w:rPr>
        <w:t>Цели мер контроля</w:t>
      </w:r>
      <w:r w:rsidR="009356B5" w:rsidRPr="00D94850">
        <w:rPr>
          <w:rFonts w:asciiTheme="minorHAnsi" w:hAnsiTheme="minorHAnsi"/>
          <w:color w:val="auto"/>
          <w:sz w:val="26"/>
          <w:szCs w:val="26"/>
        </w:rPr>
        <w:t xml:space="preserve">, а также оценки эффективности антимонопольного </w:t>
      </w:r>
      <w:proofErr w:type="spellStart"/>
      <w:r w:rsidR="009356B5" w:rsidRPr="00D94850">
        <w:rPr>
          <w:rFonts w:asciiTheme="minorHAnsi" w:hAnsiTheme="minorHAnsi"/>
          <w:color w:val="auto"/>
          <w:sz w:val="26"/>
          <w:szCs w:val="26"/>
        </w:rPr>
        <w:t>комплаенса</w:t>
      </w:r>
      <w:bookmarkEnd w:id="44"/>
      <w:proofErr w:type="spellEnd"/>
    </w:p>
    <w:p w:rsidR="006E7139" w:rsidRPr="00D94850" w:rsidRDefault="006E7139" w:rsidP="00E940DB">
      <w:pPr>
        <w:pStyle w:val="VL0"/>
        <w:spacing w:before="0"/>
        <w:ind w:firstLine="709"/>
        <w:rPr>
          <w:color w:val="auto"/>
          <w:sz w:val="26"/>
          <w:szCs w:val="26"/>
        </w:rPr>
      </w:pPr>
      <w:r w:rsidRPr="00D94850">
        <w:rPr>
          <w:color w:val="auto"/>
          <w:sz w:val="26"/>
          <w:szCs w:val="26"/>
        </w:rPr>
        <w:t>Меры контроля</w:t>
      </w:r>
      <w:r w:rsidR="009356B5" w:rsidRPr="00D94850">
        <w:rPr>
          <w:color w:val="auto"/>
          <w:sz w:val="26"/>
          <w:szCs w:val="26"/>
        </w:rPr>
        <w:t>, а также оценка эффективности</w:t>
      </w:r>
      <w:r w:rsidRPr="00D94850">
        <w:rPr>
          <w:color w:val="auto"/>
          <w:sz w:val="26"/>
          <w:szCs w:val="26"/>
        </w:rPr>
        <w:t xml:space="preserve"> </w:t>
      </w:r>
      <w:r w:rsidR="001C51EF">
        <w:rPr>
          <w:color w:val="auto"/>
          <w:sz w:val="26"/>
          <w:szCs w:val="26"/>
        </w:rPr>
        <w:t xml:space="preserve">антимонопольного </w:t>
      </w:r>
      <w:proofErr w:type="spellStart"/>
      <w:r w:rsidR="001C51EF">
        <w:rPr>
          <w:color w:val="auto"/>
          <w:sz w:val="26"/>
          <w:szCs w:val="26"/>
        </w:rPr>
        <w:t>комплаенса</w:t>
      </w:r>
      <w:proofErr w:type="spellEnd"/>
      <w:r w:rsidR="001C51EF">
        <w:rPr>
          <w:color w:val="auto"/>
          <w:sz w:val="26"/>
          <w:szCs w:val="26"/>
        </w:rPr>
        <w:t xml:space="preserve"> </w:t>
      </w:r>
      <w:r w:rsidRPr="00D94850">
        <w:rPr>
          <w:color w:val="auto"/>
          <w:sz w:val="26"/>
          <w:szCs w:val="26"/>
        </w:rPr>
        <w:t xml:space="preserve">применяются для </w:t>
      </w:r>
      <w:r w:rsidR="001C51EF">
        <w:rPr>
          <w:color w:val="auto"/>
          <w:sz w:val="26"/>
          <w:szCs w:val="26"/>
        </w:rPr>
        <w:t xml:space="preserve">подтверждения </w:t>
      </w:r>
      <w:r w:rsidRPr="00D94850">
        <w:rPr>
          <w:color w:val="auto"/>
          <w:sz w:val="26"/>
          <w:szCs w:val="26"/>
        </w:rPr>
        <w:t>эффективности мер по снижению антимонопольных рисков</w:t>
      </w:r>
      <w:r w:rsidR="001C51EF">
        <w:rPr>
          <w:color w:val="auto"/>
          <w:sz w:val="26"/>
          <w:szCs w:val="26"/>
        </w:rPr>
        <w:t xml:space="preserve"> и всей системы </w:t>
      </w:r>
      <w:r w:rsidRPr="00D94850">
        <w:rPr>
          <w:color w:val="auto"/>
          <w:sz w:val="26"/>
          <w:szCs w:val="26"/>
        </w:rPr>
        <w:t xml:space="preserve">антимонопольного </w:t>
      </w:r>
      <w:proofErr w:type="spellStart"/>
      <w:r w:rsidRPr="00D94850">
        <w:rPr>
          <w:color w:val="auto"/>
          <w:sz w:val="26"/>
          <w:szCs w:val="26"/>
        </w:rPr>
        <w:t>комплаенса</w:t>
      </w:r>
      <w:proofErr w:type="spellEnd"/>
      <w:r w:rsidRPr="00D94850">
        <w:rPr>
          <w:color w:val="auto"/>
          <w:sz w:val="26"/>
          <w:szCs w:val="26"/>
        </w:rPr>
        <w:t>.</w:t>
      </w:r>
    </w:p>
    <w:p w:rsidR="006E7139" w:rsidRPr="00D94850" w:rsidRDefault="006E7139" w:rsidP="00E940DB">
      <w:pPr>
        <w:spacing w:after="0" w:line="240" w:lineRule="auto"/>
        <w:rPr>
          <w:sz w:val="26"/>
          <w:szCs w:val="26"/>
        </w:rPr>
      </w:pPr>
    </w:p>
    <w:p w:rsidR="006E7139" w:rsidRPr="00D94850" w:rsidRDefault="006E7139" w:rsidP="00E940DB">
      <w:pPr>
        <w:pStyle w:val="VL2"/>
        <w:numPr>
          <w:ilvl w:val="1"/>
          <w:numId w:val="96"/>
        </w:numPr>
        <w:spacing w:before="0"/>
        <w:ind w:left="0" w:firstLine="709"/>
        <w:rPr>
          <w:rFonts w:asciiTheme="minorHAnsi" w:hAnsiTheme="minorHAnsi"/>
          <w:color w:val="auto"/>
          <w:sz w:val="26"/>
          <w:szCs w:val="26"/>
        </w:rPr>
      </w:pPr>
      <w:bookmarkStart w:id="45" w:name="_Toc147157175"/>
      <w:r w:rsidRPr="00D94850">
        <w:rPr>
          <w:rFonts w:asciiTheme="minorHAnsi" w:hAnsiTheme="minorHAnsi"/>
          <w:color w:val="auto"/>
          <w:sz w:val="26"/>
          <w:szCs w:val="26"/>
        </w:rPr>
        <w:t>Система мер контроля</w:t>
      </w:r>
      <w:bookmarkEnd w:id="45"/>
    </w:p>
    <w:p w:rsidR="001C51EF" w:rsidRDefault="001C51EF" w:rsidP="001C51EF">
      <w:pPr>
        <w:pStyle w:val="VL0"/>
        <w:spacing w:before="0"/>
        <w:ind w:firstLine="709"/>
        <w:rPr>
          <w:color w:val="auto"/>
          <w:sz w:val="26"/>
          <w:szCs w:val="26"/>
        </w:rPr>
      </w:pPr>
      <w:r>
        <w:rPr>
          <w:color w:val="auto"/>
          <w:sz w:val="26"/>
          <w:szCs w:val="26"/>
        </w:rPr>
        <w:t xml:space="preserve">В Обществе осуществляется постоянный контроль функционирования антимонопольного </w:t>
      </w:r>
      <w:proofErr w:type="spellStart"/>
      <w:r>
        <w:rPr>
          <w:color w:val="auto"/>
          <w:sz w:val="26"/>
          <w:szCs w:val="26"/>
        </w:rPr>
        <w:t>комплаенса</w:t>
      </w:r>
      <w:proofErr w:type="spellEnd"/>
      <w:r>
        <w:rPr>
          <w:color w:val="auto"/>
          <w:sz w:val="26"/>
          <w:szCs w:val="26"/>
        </w:rPr>
        <w:t>.</w:t>
      </w:r>
    </w:p>
    <w:p w:rsidR="003A1DD8" w:rsidRPr="00D94850" w:rsidRDefault="003A1DD8" w:rsidP="005963A4">
      <w:pPr>
        <w:pStyle w:val="VL0"/>
        <w:spacing w:before="0"/>
        <w:ind w:firstLine="709"/>
        <w:rPr>
          <w:color w:val="auto"/>
          <w:sz w:val="26"/>
          <w:szCs w:val="26"/>
        </w:rPr>
      </w:pPr>
      <w:r w:rsidRPr="00D94850">
        <w:rPr>
          <w:color w:val="auto"/>
          <w:sz w:val="26"/>
          <w:szCs w:val="26"/>
        </w:rPr>
        <w:t xml:space="preserve">Контроль за функционированием </w:t>
      </w:r>
      <w:proofErr w:type="gramStart"/>
      <w:r w:rsidR="006E7139" w:rsidRPr="00D94850">
        <w:rPr>
          <w:color w:val="auto"/>
          <w:sz w:val="26"/>
          <w:szCs w:val="26"/>
        </w:rPr>
        <w:t>а</w:t>
      </w:r>
      <w:r w:rsidRPr="00D94850">
        <w:rPr>
          <w:color w:val="auto"/>
          <w:sz w:val="26"/>
          <w:szCs w:val="26"/>
        </w:rPr>
        <w:t>нтимонопольного</w:t>
      </w:r>
      <w:proofErr w:type="gramEnd"/>
      <w:r w:rsidRPr="00D94850">
        <w:rPr>
          <w:color w:val="auto"/>
          <w:sz w:val="26"/>
          <w:szCs w:val="26"/>
        </w:rPr>
        <w:t xml:space="preserve"> </w:t>
      </w:r>
      <w:proofErr w:type="spellStart"/>
      <w:r w:rsidRPr="00D94850">
        <w:rPr>
          <w:color w:val="auto"/>
          <w:sz w:val="26"/>
          <w:szCs w:val="26"/>
        </w:rPr>
        <w:t>комплаенса</w:t>
      </w:r>
      <w:proofErr w:type="spellEnd"/>
      <w:r w:rsidRPr="00D94850">
        <w:rPr>
          <w:color w:val="auto"/>
          <w:sz w:val="26"/>
          <w:szCs w:val="26"/>
        </w:rPr>
        <w:t xml:space="preserve"> </w:t>
      </w:r>
      <w:r w:rsidR="001E456C" w:rsidRPr="00D94850">
        <w:rPr>
          <w:color w:val="auto"/>
          <w:sz w:val="26"/>
          <w:szCs w:val="26"/>
        </w:rPr>
        <w:t>предусматривает</w:t>
      </w:r>
      <w:r w:rsidRPr="00D94850">
        <w:rPr>
          <w:color w:val="auto"/>
          <w:sz w:val="26"/>
          <w:szCs w:val="26"/>
        </w:rPr>
        <w:t xml:space="preserve"> реализацию следующих мер:</w:t>
      </w:r>
    </w:p>
    <w:p w:rsidR="001C51EF" w:rsidRPr="00D94850" w:rsidRDefault="003A1DD8" w:rsidP="00371AAC">
      <w:pPr>
        <w:pStyle w:val="VL0"/>
        <w:numPr>
          <w:ilvl w:val="0"/>
          <w:numId w:val="20"/>
        </w:numPr>
        <w:tabs>
          <w:tab w:val="left" w:pos="1134"/>
        </w:tabs>
        <w:spacing w:before="0"/>
        <w:ind w:left="0" w:firstLine="709"/>
        <w:rPr>
          <w:color w:val="auto"/>
          <w:sz w:val="26"/>
          <w:szCs w:val="26"/>
        </w:rPr>
      </w:pPr>
      <w:r w:rsidRPr="00D94850">
        <w:rPr>
          <w:color w:val="auto"/>
          <w:sz w:val="26"/>
          <w:szCs w:val="26"/>
        </w:rPr>
        <w:t xml:space="preserve">мониторинг </w:t>
      </w:r>
      <w:r w:rsidR="0016512A" w:rsidRPr="00D94850">
        <w:rPr>
          <w:color w:val="auto"/>
          <w:sz w:val="26"/>
          <w:szCs w:val="26"/>
        </w:rPr>
        <w:t>функционировани</w:t>
      </w:r>
      <w:r w:rsidR="00A013F7">
        <w:rPr>
          <w:color w:val="auto"/>
          <w:sz w:val="26"/>
          <w:szCs w:val="26"/>
        </w:rPr>
        <w:t>я</w:t>
      </w:r>
      <w:r w:rsidR="0016512A" w:rsidRPr="00D94850">
        <w:rPr>
          <w:color w:val="auto"/>
          <w:sz w:val="26"/>
          <w:szCs w:val="26"/>
        </w:rPr>
        <w:t xml:space="preserve"> антимонопольного </w:t>
      </w:r>
      <w:proofErr w:type="spellStart"/>
      <w:r w:rsidR="0016512A" w:rsidRPr="00D94850">
        <w:rPr>
          <w:color w:val="auto"/>
          <w:sz w:val="26"/>
          <w:szCs w:val="26"/>
        </w:rPr>
        <w:t>комплаенса</w:t>
      </w:r>
      <w:proofErr w:type="spellEnd"/>
      <w:r w:rsidR="001C51EF">
        <w:rPr>
          <w:color w:val="auto"/>
          <w:sz w:val="26"/>
          <w:szCs w:val="26"/>
        </w:rPr>
        <w:t xml:space="preserve"> (контроль организации процесса оценки рисков и внутреннего контроля предупреждения реализации рисков, контроль обучения работников Общества, оценка эффективности мер по снижению антимонопольных рисков, самооценка </w:t>
      </w:r>
      <w:r w:rsidR="00C2026D">
        <w:rPr>
          <w:color w:val="auto"/>
          <w:sz w:val="26"/>
          <w:szCs w:val="26"/>
        </w:rPr>
        <w:t xml:space="preserve">эффективности антимонопольного </w:t>
      </w:r>
      <w:proofErr w:type="spellStart"/>
      <w:r w:rsidR="00C2026D">
        <w:rPr>
          <w:color w:val="auto"/>
          <w:sz w:val="26"/>
          <w:szCs w:val="26"/>
        </w:rPr>
        <w:t>комплаенса</w:t>
      </w:r>
      <w:proofErr w:type="spellEnd"/>
      <w:r w:rsidR="001C51EF">
        <w:rPr>
          <w:color w:val="auto"/>
          <w:sz w:val="26"/>
          <w:szCs w:val="26"/>
        </w:rPr>
        <w:t xml:space="preserve"> и т.п.);</w:t>
      </w:r>
    </w:p>
    <w:p w:rsidR="00CB7487" w:rsidRDefault="0016512A" w:rsidP="00371AAC">
      <w:pPr>
        <w:pStyle w:val="VL0"/>
        <w:numPr>
          <w:ilvl w:val="0"/>
          <w:numId w:val="20"/>
        </w:numPr>
        <w:tabs>
          <w:tab w:val="left" w:pos="1134"/>
        </w:tabs>
        <w:spacing w:before="0"/>
        <w:ind w:left="0" w:firstLine="709"/>
        <w:rPr>
          <w:color w:val="auto"/>
          <w:sz w:val="26"/>
          <w:szCs w:val="26"/>
        </w:rPr>
      </w:pPr>
      <w:r w:rsidRPr="00D94850">
        <w:rPr>
          <w:color w:val="auto"/>
          <w:sz w:val="26"/>
          <w:szCs w:val="26"/>
        </w:rPr>
        <w:t>отчетность</w:t>
      </w:r>
      <w:r w:rsidR="00EF595D">
        <w:rPr>
          <w:color w:val="auto"/>
          <w:sz w:val="26"/>
          <w:szCs w:val="26"/>
        </w:rPr>
        <w:t xml:space="preserve"> </w:t>
      </w:r>
      <w:r w:rsidRPr="00D94850">
        <w:rPr>
          <w:color w:val="auto"/>
          <w:sz w:val="26"/>
          <w:szCs w:val="26"/>
        </w:rPr>
        <w:t>о</w:t>
      </w:r>
      <w:r w:rsidR="003A1DD8" w:rsidRPr="00D94850">
        <w:rPr>
          <w:color w:val="auto"/>
          <w:sz w:val="26"/>
          <w:szCs w:val="26"/>
        </w:rPr>
        <w:t xml:space="preserve"> функционировани</w:t>
      </w:r>
      <w:r w:rsidRPr="00D94850">
        <w:rPr>
          <w:color w:val="auto"/>
          <w:sz w:val="26"/>
          <w:szCs w:val="26"/>
        </w:rPr>
        <w:t>и а</w:t>
      </w:r>
      <w:r w:rsidR="003A1DD8" w:rsidRPr="00D94850">
        <w:rPr>
          <w:color w:val="auto"/>
          <w:sz w:val="26"/>
          <w:szCs w:val="26"/>
        </w:rPr>
        <w:t xml:space="preserve">нтимонопольного </w:t>
      </w:r>
      <w:proofErr w:type="spellStart"/>
      <w:r w:rsidR="003A1DD8" w:rsidRPr="00D94850">
        <w:rPr>
          <w:color w:val="auto"/>
          <w:sz w:val="26"/>
          <w:szCs w:val="26"/>
        </w:rPr>
        <w:t>комплаенса</w:t>
      </w:r>
      <w:proofErr w:type="spellEnd"/>
      <w:r w:rsidR="00DD5A7D">
        <w:rPr>
          <w:color w:val="auto"/>
          <w:sz w:val="26"/>
          <w:szCs w:val="26"/>
        </w:rPr>
        <w:t xml:space="preserve"> (</w:t>
      </w:r>
      <w:r w:rsidR="00253535">
        <w:rPr>
          <w:color w:val="auto"/>
          <w:sz w:val="26"/>
          <w:szCs w:val="26"/>
        </w:rPr>
        <w:t>доклад</w:t>
      </w:r>
      <w:r w:rsidR="00D10D8D">
        <w:rPr>
          <w:color w:val="auto"/>
          <w:sz w:val="26"/>
          <w:szCs w:val="26"/>
        </w:rPr>
        <w:t xml:space="preserve"> о функционировании </w:t>
      </w:r>
      <w:r w:rsidR="00FC4D23">
        <w:rPr>
          <w:color w:val="auto"/>
          <w:sz w:val="26"/>
          <w:szCs w:val="26"/>
        </w:rPr>
        <w:t xml:space="preserve">антимонопольного </w:t>
      </w:r>
      <w:proofErr w:type="spellStart"/>
      <w:r w:rsidR="00FC4D23">
        <w:rPr>
          <w:color w:val="auto"/>
          <w:sz w:val="26"/>
          <w:szCs w:val="26"/>
        </w:rPr>
        <w:t>комплаенса</w:t>
      </w:r>
      <w:proofErr w:type="spellEnd"/>
      <w:r w:rsidR="00FC4D23">
        <w:rPr>
          <w:color w:val="auto"/>
          <w:sz w:val="26"/>
          <w:szCs w:val="26"/>
        </w:rPr>
        <w:t xml:space="preserve">, </w:t>
      </w:r>
      <w:r w:rsidR="00DD5A7D">
        <w:rPr>
          <w:color w:val="auto"/>
          <w:sz w:val="26"/>
          <w:szCs w:val="26"/>
        </w:rPr>
        <w:t>отчет</w:t>
      </w:r>
      <w:r w:rsidR="00FC4D23">
        <w:rPr>
          <w:color w:val="auto"/>
          <w:sz w:val="26"/>
          <w:szCs w:val="26"/>
        </w:rPr>
        <w:t xml:space="preserve"> о рисках нарушения антимонопольного законодательства, </w:t>
      </w:r>
      <w:r w:rsidR="00253535">
        <w:rPr>
          <w:color w:val="auto"/>
          <w:sz w:val="26"/>
          <w:szCs w:val="26"/>
        </w:rPr>
        <w:t xml:space="preserve">отчет </w:t>
      </w:r>
      <w:r w:rsidR="00FC4D23">
        <w:rPr>
          <w:color w:val="auto"/>
          <w:sz w:val="26"/>
          <w:szCs w:val="26"/>
        </w:rPr>
        <w:t xml:space="preserve">об эффективности </w:t>
      </w:r>
      <w:r w:rsidR="00DD5A7D">
        <w:rPr>
          <w:color w:val="auto"/>
          <w:sz w:val="26"/>
          <w:szCs w:val="26"/>
        </w:rPr>
        <w:t xml:space="preserve">антимонопольного </w:t>
      </w:r>
      <w:proofErr w:type="spellStart"/>
      <w:r w:rsidR="00DD5A7D">
        <w:rPr>
          <w:color w:val="auto"/>
          <w:sz w:val="26"/>
          <w:szCs w:val="26"/>
        </w:rPr>
        <w:t>комплаенса</w:t>
      </w:r>
      <w:proofErr w:type="spellEnd"/>
      <w:r w:rsidR="00DD5A7D">
        <w:rPr>
          <w:color w:val="auto"/>
          <w:sz w:val="26"/>
          <w:szCs w:val="26"/>
        </w:rPr>
        <w:t xml:space="preserve"> предоставляются </w:t>
      </w:r>
      <w:r w:rsidR="00FC4D23">
        <w:rPr>
          <w:color w:val="auto"/>
          <w:sz w:val="26"/>
          <w:szCs w:val="26"/>
        </w:rPr>
        <w:t xml:space="preserve">органам управления Общества </w:t>
      </w:r>
      <w:r w:rsidR="00DD5A7D">
        <w:rPr>
          <w:color w:val="auto"/>
          <w:sz w:val="26"/>
          <w:szCs w:val="26"/>
        </w:rPr>
        <w:t xml:space="preserve">в порядке и сроки, </w:t>
      </w:r>
      <w:r w:rsidR="00767770">
        <w:rPr>
          <w:color w:val="auto"/>
          <w:sz w:val="26"/>
          <w:szCs w:val="26"/>
        </w:rPr>
        <w:t>установленные</w:t>
      </w:r>
      <w:r w:rsidR="00DD5A7D">
        <w:rPr>
          <w:color w:val="auto"/>
          <w:sz w:val="26"/>
          <w:szCs w:val="26"/>
        </w:rPr>
        <w:t xml:space="preserve"> в</w:t>
      </w:r>
      <w:r w:rsidR="00E0028C">
        <w:rPr>
          <w:color w:val="auto"/>
          <w:sz w:val="26"/>
          <w:szCs w:val="26"/>
        </w:rPr>
        <w:t xml:space="preserve">о внутренних </w:t>
      </w:r>
      <w:r w:rsidR="00371AAC">
        <w:rPr>
          <w:color w:val="auto"/>
          <w:sz w:val="26"/>
          <w:szCs w:val="26"/>
        </w:rPr>
        <w:t xml:space="preserve">документах </w:t>
      </w:r>
      <w:r w:rsidR="00DD5A7D">
        <w:rPr>
          <w:color w:val="auto"/>
          <w:sz w:val="26"/>
          <w:szCs w:val="26"/>
        </w:rPr>
        <w:t>Общества)</w:t>
      </w:r>
      <w:r w:rsidR="00BC7DA2">
        <w:rPr>
          <w:color w:val="auto"/>
          <w:sz w:val="26"/>
          <w:szCs w:val="26"/>
        </w:rPr>
        <w:t>;</w:t>
      </w:r>
      <w:r w:rsidR="001E456C" w:rsidRPr="00D94850">
        <w:rPr>
          <w:color w:val="auto"/>
          <w:sz w:val="26"/>
          <w:szCs w:val="26"/>
        </w:rPr>
        <w:t xml:space="preserve"> </w:t>
      </w:r>
    </w:p>
    <w:p w:rsidR="00DD5A7D" w:rsidRDefault="003A1DD8" w:rsidP="00371AAC">
      <w:pPr>
        <w:pStyle w:val="VL0"/>
        <w:numPr>
          <w:ilvl w:val="0"/>
          <w:numId w:val="20"/>
        </w:numPr>
        <w:tabs>
          <w:tab w:val="left" w:pos="1134"/>
        </w:tabs>
        <w:spacing w:before="0"/>
        <w:ind w:left="0" w:firstLine="709"/>
        <w:rPr>
          <w:color w:val="auto"/>
          <w:sz w:val="26"/>
          <w:szCs w:val="26"/>
        </w:rPr>
      </w:pPr>
      <w:r w:rsidRPr="00D94850">
        <w:rPr>
          <w:color w:val="auto"/>
          <w:sz w:val="26"/>
          <w:szCs w:val="26"/>
        </w:rPr>
        <w:t xml:space="preserve">совершенствование </w:t>
      </w:r>
      <w:proofErr w:type="gramStart"/>
      <w:r w:rsidR="0016512A" w:rsidRPr="00D94850">
        <w:rPr>
          <w:color w:val="auto"/>
          <w:sz w:val="26"/>
          <w:szCs w:val="26"/>
        </w:rPr>
        <w:t>а</w:t>
      </w:r>
      <w:r w:rsidRPr="00D94850">
        <w:rPr>
          <w:color w:val="auto"/>
          <w:sz w:val="26"/>
          <w:szCs w:val="26"/>
        </w:rPr>
        <w:t>нтимонопольного</w:t>
      </w:r>
      <w:proofErr w:type="gramEnd"/>
      <w:r w:rsidRPr="00D94850">
        <w:rPr>
          <w:color w:val="auto"/>
          <w:sz w:val="26"/>
          <w:szCs w:val="26"/>
        </w:rPr>
        <w:t xml:space="preserve"> </w:t>
      </w:r>
      <w:proofErr w:type="spellStart"/>
      <w:r w:rsidRPr="00D94850">
        <w:rPr>
          <w:color w:val="auto"/>
          <w:sz w:val="26"/>
          <w:szCs w:val="26"/>
        </w:rPr>
        <w:t>комплаенса</w:t>
      </w:r>
      <w:proofErr w:type="spellEnd"/>
      <w:r w:rsidR="00DD5A7D">
        <w:rPr>
          <w:color w:val="auto"/>
          <w:sz w:val="26"/>
          <w:szCs w:val="26"/>
        </w:rPr>
        <w:t>;</w:t>
      </w:r>
    </w:p>
    <w:p w:rsidR="003A1DD8" w:rsidRDefault="00DD5A7D" w:rsidP="00371AAC">
      <w:pPr>
        <w:pStyle w:val="VL0"/>
        <w:numPr>
          <w:ilvl w:val="0"/>
          <w:numId w:val="20"/>
        </w:numPr>
        <w:tabs>
          <w:tab w:val="left" w:pos="1134"/>
        </w:tabs>
        <w:spacing w:before="0"/>
        <w:ind w:left="0" w:firstLine="709"/>
        <w:rPr>
          <w:color w:val="auto"/>
          <w:sz w:val="26"/>
          <w:szCs w:val="26"/>
        </w:rPr>
      </w:pPr>
      <w:r>
        <w:rPr>
          <w:color w:val="auto"/>
          <w:sz w:val="26"/>
          <w:szCs w:val="26"/>
        </w:rPr>
        <w:t>мониторинг изменений применимого к Обществу законодательства</w:t>
      </w:r>
      <w:r w:rsidR="003A1DD8" w:rsidRPr="00D94850">
        <w:rPr>
          <w:color w:val="auto"/>
          <w:sz w:val="26"/>
          <w:szCs w:val="26"/>
        </w:rPr>
        <w:t>.</w:t>
      </w:r>
    </w:p>
    <w:p w:rsidR="009E5EAA" w:rsidRPr="00D94850" w:rsidRDefault="009E5EAA" w:rsidP="009E5EAA">
      <w:pPr>
        <w:pStyle w:val="VL0"/>
        <w:spacing w:before="0"/>
        <w:ind w:left="709"/>
        <w:rPr>
          <w:color w:val="auto"/>
          <w:sz w:val="26"/>
          <w:szCs w:val="26"/>
        </w:rPr>
      </w:pPr>
    </w:p>
    <w:p w:rsidR="0016512A" w:rsidRPr="00D94850" w:rsidRDefault="0016512A" w:rsidP="001C51EF">
      <w:pPr>
        <w:pStyle w:val="VL2"/>
        <w:numPr>
          <w:ilvl w:val="1"/>
          <w:numId w:val="96"/>
        </w:numPr>
        <w:spacing w:before="0"/>
        <w:ind w:left="0" w:firstLine="709"/>
        <w:rPr>
          <w:rFonts w:asciiTheme="minorHAnsi" w:hAnsiTheme="minorHAnsi"/>
          <w:color w:val="auto"/>
          <w:sz w:val="26"/>
          <w:szCs w:val="26"/>
        </w:rPr>
      </w:pPr>
      <w:bookmarkStart w:id="46" w:name="_Toc147157176"/>
      <w:r w:rsidRPr="00D94850">
        <w:rPr>
          <w:rFonts w:asciiTheme="minorHAnsi" w:hAnsiTheme="minorHAnsi"/>
          <w:color w:val="auto"/>
          <w:sz w:val="26"/>
          <w:szCs w:val="26"/>
        </w:rPr>
        <w:t>Реализация мер контроля</w:t>
      </w:r>
      <w:bookmarkEnd w:id="46"/>
    </w:p>
    <w:p w:rsidR="00C546EB" w:rsidRDefault="00A013F7" w:rsidP="00A013F7">
      <w:pPr>
        <w:pStyle w:val="VL0"/>
        <w:spacing w:before="0"/>
        <w:ind w:firstLine="709"/>
        <w:rPr>
          <w:color w:val="auto"/>
          <w:sz w:val="26"/>
          <w:szCs w:val="26"/>
        </w:rPr>
      </w:pPr>
      <w:r w:rsidRPr="00D94850">
        <w:rPr>
          <w:color w:val="auto"/>
          <w:sz w:val="26"/>
          <w:szCs w:val="26"/>
        </w:rPr>
        <w:t xml:space="preserve">Меры контроля реализуются </w:t>
      </w:r>
      <w:r w:rsidR="00C546EB">
        <w:rPr>
          <w:color w:val="auto"/>
          <w:sz w:val="26"/>
          <w:szCs w:val="26"/>
        </w:rPr>
        <w:t xml:space="preserve">на постоянной основе </w:t>
      </w:r>
      <w:r w:rsidRPr="00D94850">
        <w:rPr>
          <w:color w:val="auto"/>
          <w:sz w:val="26"/>
          <w:szCs w:val="26"/>
        </w:rPr>
        <w:t xml:space="preserve">в формах, в сроки и </w:t>
      </w:r>
      <w:r w:rsidR="00C546EB" w:rsidRPr="00D94850">
        <w:rPr>
          <w:color w:val="auto"/>
          <w:sz w:val="26"/>
          <w:szCs w:val="26"/>
        </w:rPr>
        <w:t>в</w:t>
      </w:r>
      <w:r w:rsidR="00C546EB">
        <w:rPr>
          <w:color w:val="auto"/>
          <w:sz w:val="26"/>
          <w:szCs w:val="26"/>
        </w:rPr>
        <w:t xml:space="preserve"> установленном в Обществе</w:t>
      </w:r>
      <w:r w:rsidR="00C546EB" w:rsidRPr="00D94850">
        <w:rPr>
          <w:color w:val="auto"/>
          <w:sz w:val="26"/>
          <w:szCs w:val="26"/>
        </w:rPr>
        <w:t xml:space="preserve"> порядке,</w:t>
      </w:r>
      <w:r w:rsidR="00C546EB">
        <w:rPr>
          <w:color w:val="auto"/>
          <w:sz w:val="26"/>
          <w:szCs w:val="26"/>
        </w:rPr>
        <w:t xml:space="preserve"> и в том числе включают:</w:t>
      </w:r>
    </w:p>
    <w:p w:rsidR="00C546EB" w:rsidRDefault="0072525D" w:rsidP="00371AAC">
      <w:pPr>
        <w:pStyle w:val="VL0"/>
        <w:numPr>
          <w:ilvl w:val="0"/>
          <w:numId w:val="20"/>
        </w:numPr>
        <w:tabs>
          <w:tab w:val="left" w:pos="1134"/>
        </w:tabs>
        <w:spacing w:before="0"/>
        <w:ind w:left="0" w:firstLine="709"/>
        <w:rPr>
          <w:color w:val="auto"/>
          <w:sz w:val="26"/>
          <w:szCs w:val="26"/>
        </w:rPr>
      </w:pPr>
      <w:r>
        <w:rPr>
          <w:color w:val="auto"/>
          <w:sz w:val="26"/>
          <w:szCs w:val="26"/>
        </w:rPr>
        <w:t>к</w:t>
      </w:r>
      <w:r w:rsidR="00C546EB">
        <w:rPr>
          <w:color w:val="auto"/>
          <w:sz w:val="26"/>
          <w:szCs w:val="26"/>
        </w:rPr>
        <w:t xml:space="preserve">онтроль </w:t>
      </w:r>
      <w:r w:rsidR="00D957C9" w:rsidRPr="00D957C9">
        <w:rPr>
          <w:color w:val="auto"/>
          <w:sz w:val="26"/>
          <w:szCs w:val="26"/>
        </w:rPr>
        <w:t>организации процесса оценки рисков и внутреннего контроля предупреждения реализации рисков</w:t>
      </w:r>
      <w:r w:rsidR="009E5EAA">
        <w:rPr>
          <w:color w:val="auto"/>
          <w:sz w:val="26"/>
          <w:szCs w:val="26"/>
        </w:rPr>
        <w:t>;</w:t>
      </w:r>
    </w:p>
    <w:p w:rsidR="00C546EB" w:rsidRDefault="0072525D" w:rsidP="00371AAC">
      <w:pPr>
        <w:pStyle w:val="VL0"/>
        <w:numPr>
          <w:ilvl w:val="0"/>
          <w:numId w:val="20"/>
        </w:numPr>
        <w:tabs>
          <w:tab w:val="left" w:pos="1134"/>
        </w:tabs>
        <w:spacing w:before="0"/>
        <w:ind w:left="0" w:firstLine="709"/>
        <w:rPr>
          <w:color w:val="auto"/>
          <w:sz w:val="26"/>
          <w:szCs w:val="26"/>
        </w:rPr>
      </w:pPr>
      <w:r>
        <w:rPr>
          <w:color w:val="auto"/>
          <w:sz w:val="26"/>
          <w:szCs w:val="26"/>
        </w:rPr>
        <w:t>к</w:t>
      </w:r>
      <w:r w:rsidR="00C546EB">
        <w:rPr>
          <w:color w:val="auto"/>
          <w:sz w:val="26"/>
          <w:szCs w:val="26"/>
        </w:rPr>
        <w:t xml:space="preserve">онтроль </w:t>
      </w:r>
      <w:r w:rsidR="00D957C9">
        <w:rPr>
          <w:color w:val="auto"/>
          <w:sz w:val="26"/>
          <w:szCs w:val="26"/>
        </w:rPr>
        <w:t>выполнения мероприятий по снижению антимонопольных рисков</w:t>
      </w:r>
      <w:r w:rsidR="009E5EAA">
        <w:rPr>
          <w:color w:val="auto"/>
          <w:sz w:val="26"/>
          <w:szCs w:val="26"/>
        </w:rPr>
        <w:t>;</w:t>
      </w:r>
      <w:r w:rsidR="00C546EB">
        <w:rPr>
          <w:color w:val="auto"/>
          <w:sz w:val="26"/>
          <w:szCs w:val="26"/>
        </w:rPr>
        <w:t xml:space="preserve"> </w:t>
      </w:r>
    </w:p>
    <w:p w:rsidR="00C546EB" w:rsidRDefault="0072525D" w:rsidP="00371AAC">
      <w:pPr>
        <w:pStyle w:val="VL0"/>
        <w:numPr>
          <w:ilvl w:val="0"/>
          <w:numId w:val="20"/>
        </w:numPr>
        <w:tabs>
          <w:tab w:val="left" w:pos="1134"/>
        </w:tabs>
        <w:spacing w:before="0"/>
        <w:ind w:left="0" w:firstLine="709"/>
        <w:rPr>
          <w:color w:val="auto"/>
          <w:sz w:val="26"/>
          <w:szCs w:val="26"/>
        </w:rPr>
      </w:pPr>
      <w:r>
        <w:rPr>
          <w:color w:val="auto"/>
          <w:sz w:val="26"/>
          <w:szCs w:val="26"/>
        </w:rPr>
        <w:t>п</w:t>
      </w:r>
      <w:r w:rsidR="00C546EB">
        <w:rPr>
          <w:color w:val="auto"/>
          <w:sz w:val="26"/>
          <w:szCs w:val="26"/>
        </w:rPr>
        <w:t>роверка сообщений, поступающих на информационный канал Общества, о нарушениях антимонопольного законодательства</w:t>
      </w:r>
      <w:r w:rsidR="009E5EAA">
        <w:rPr>
          <w:color w:val="auto"/>
          <w:sz w:val="26"/>
          <w:szCs w:val="26"/>
        </w:rPr>
        <w:t>;</w:t>
      </w:r>
    </w:p>
    <w:p w:rsidR="00C546EB" w:rsidRDefault="0072525D" w:rsidP="00371AAC">
      <w:pPr>
        <w:pStyle w:val="VL0"/>
        <w:numPr>
          <w:ilvl w:val="0"/>
          <w:numId w:val="20"/>
        </w:numPr>
        <w:tabs>
          <w:tab w:val="left" w:pos="1134"/>
        </w:tabs>
        <w:spacing w:before="0"/>
        <w:ind w:left="0" w:firstLine="709"/>
        <w:rPr>
          <w:color w:val="auto"/>
          <w:sz w:val="26"/>
          <w:szCs w:val="26"/>
        </w:rPr>
      </w:pPr>
      <w:r>
        <w:rPr>
          <w:color w:val="auto"/>
          <w:sz w:val="26"/>
          <w:szCs w:val="26"/>
        </w:rPr>
        <w:t>к</w:t>
      </w:r>
      <w:r w:rsidR="00C546EB">
        <w:rPr>
          <w:color w:val="auto"/>
          <w:sz w:val="26"/>
          <w:szCs w:val="26"/>
        </w:rPr>
        <w:t>онтроль обучения работников Общества требованиям антимонопольного законодательства</w:t>
      </w:r>
      <w:r w:rsidR="009E5EAA">
        <w:rPr>
          <w:color w:val="auto"/>
          <w:sz w:val="26"/>
          <w:szCs w:val="26"/>
        </w:rPr>
        <w:t>;</w:t>
      </w:r>
    </w:p>
    <w:p w:rsidR="00C2026D" w:rsidRDefault="00C546EB" w:rsidP="00371AAC">
      <w:pPr>
        <w:pStyle w:val="VL0"/>
        <w:numPr>
          <w:ilvl w:val="0"/>
          <w:numId w:val="20"/>
        </w:numPr>
        <w:tabs>
          <w:tab w:val="left" w:pos="1134"/>
        </w:tabs>
        <w:spacing w:before="0"/>
        <w:ind w:left="0" w:firstLine="709"/>
        <w:rPr>
          <w:color w:val="auto"/>
          <w:sz w:val="26"/>
          <w:szCs w:val="26"/>
        </w:rPr>
      </w:pPr>
      <w:r>
        <w:rPr>
          <w:color w:val="auto"/>
          <w:sz w:val="26"/>
          <w:szCs w:val="26"/>
        </w:rPr>
        <w:t xml:space="preserve">анализ эффективности </w:t>
      </w:r>
      <w:r w:rsidR="00C2026D">
        <w:rPr>
          <w:color w:val="auto"/>
          <w:sz w:val="26"/>
          <w:szCs w:val="26"/>
        </w:rPr>
        <w:t xml:space="preserve">мер по снижению </w:t>
      </w:r>
      <w:r>
        <w:rPr>
          <w:color w:val="auto"/>
          <w:sz w:val="26"/>
          <w:szCs w:val="26"/>
        </w:rPr>
        <w:t>антимонопольн</w:t>
      </w:r>
      <w:r w:rsidR="00C2026D">
        <w:rPr>
          <w:color w:val="auto"/>
          <w:sz w:val="26"/>
          <w:szCs w:val="26"/>
        </w:rPr>
        <w:t>ых рисков;</w:t>
      </w:r>
    </w:p>
    <w:p w:rsidR="00A013F7" w:rsidRPr="00C546EB" w:rsidRDefault="00C2026D" w:rsidP="00371AAC">
      <w:pPr>
        <w:pStyle w:val="VL0"/>
        <w:numPr>
          <w:ilvl w:val="0"/>
          <w:numId w:val="20"/>
        </w:numPr>
        <w:tabs>
          <w:tab w:val="left" w:pos="1134"/>
        </w:tabs>
        <w:spacing w:before="0"/>
        <w:ind w:left="0" w:firstLine="709"/>
        <w:rPr>
          <w:color w:val="auto"/>
          <w:sz w:val="26"/>
          <w:szCs w:val="26"/>
        </w:rPr>
      </w:pPr>
      <w:r w:rsidRPr="00C2026D">
        <w:rPr>
          <w:color w:val="auto"/>
          <w:sz w:val="26"/>
          <w:szCs w:val="26"/>
        </w:rPr>
        <w:t xml:space="preserve">самооценка </w:t>
      </w:r>
      <w:r>
        <w:rPr>
          <w:color w:val="auto"/>
          <w:sz w:val="26"/>
          <w:szCs w:val="26"/>
        </w:rPr>
        <w:t xml:space="preserve">эффективности </w:t>
      </w:r>
      <w:proofErr w:type="gramStart"/>
      <w:r>
        <w:rPr>
          <w:color w:val="auto"/>
          <w:sz w:val="26"/>
          <w:szCs w:val="26"/>
        </w:rPr>
        <w:t>антимонопольного</w:t>
      </w:r>
      <w:proofErr w:type="gramEnd"/>
      <w:r>
        <w:rPr>
          <w:color w:val="auto"/>
          <w:sz w:val="26"/>
          <w:szCs w:val="26"/>
        </w:rPr>
        <w:t xml:space="preserve"> </w:t>
      </w:r>
      <w:proofErr w:type="spellStart"/>
      <w:r>
        <w:rPr>
          <w:color w:val="auto"/>
          <w:sz w:val="26"/>
          <w:szCs w:val="26"/>
        </w:rPr>
        <w:t>комплаенса</w:t>
      </w:r>
      <w:proofErr w:type="spellEnd"/>
      <w:r w:rsidR="00C546EB">
        <w:rPr>
          <w:color w:val="auto"/>
          <w:sz w:val="26"/>
          <w:szCs w:val="26"/>
        </w:rPr>
        <w:t>.</w:t>
      </w:r>
      <w:r w:rsidR="00A013F7" w:rsidRPr="00C546EB">
        <w:rPr>
          <w:color w:val="auto"/>
          <w:sz w:val="26"/>
          <w:szCs w:val="26"/>
        </w:rPr>
        <w:t xml:space="preserve"> </w:t>
      </w:r>
    </w:p>
    <w:p w:rsidR="0016512A" w:rsidRPr="00D94850" w:rsidRDefault="0016512A" w:rsidP="00C8189C">
      <w:pPr>
        <w:pStyle w:val="VL0"/>
        <w:spacing w:before="0"/>
        <w:ind w:firstLine="709"/>
        <w:rPr>
          <w:color w:val="auto"/>
          <w:sz w:val="26"/>
          <w:szCs w:val="26"/>
        </w:rPr>
      </w:pPr>
    </w:p>
    <w:p w:rsidR="009356B5" w:rsidRPr="00D94850" w:rsidRDefault="009356B5" w:rsidP="00E940DB">
      <w:pPr>
        <w:pStyle w:val="VL2"/>
        <w:numPr>
          <w:ilvl w:val="1"/>
          <w:numId w:val="96"/>
        </w:numPr>
        <w:spacing w:before="0"/>
        <w:ind w:left="0" w:firstLine="709"/>
        <w:rPr>
          <w:rFonts w:asciiTheme="minorHAnsi" w:hAnsiTheme="minorHAnsi"/>
          <w:color w:val="auto"/>
          <w:sz w:val="26"/>
          <w:szCs w:val="26"/>
        </w:rPr>
      </w:pPr>
      <w:bookmarkStart w:id="47" w:name="_Toc147157177"/>
      <w:r w:rsidRPr="00D94850">
        <w:rPr>
          <w:rFonts w:asciiTheme="minorHAnsi" w:hAnsiTheme="minorHAnsi"/>
          <w:color w:val="auto"/>
          <w:sz w:val="26"/>
          <w:szCs w:val="26"/>
        </w:rPr>
        <w:t xml:space="preserve">Оценка эффективности </w:t>
      </w:r>
      <w:proofErr w:type="gramStart"/>
      <w:r w:rsidRPr="00D94850">
        <w:rPr>
          <w:rFonts w:asciiTheme="minorHAnsi" w:hAnsiTheme="minorHAnsi"/>
          <w:color w:val="auto"/>
          <w:sz w:val="26"/>
          <w:szCs w:val="26"/>
        </w:rPr>
        <w:t>антимонопольного</w:t>
      </w:r>
      <w:proofErr w:type="gramEnd"/>
      <w:r w:rsidRPr="00D94850">
        <w:rPr>
          <w:rFonts w:asciiTheme="minorHAnsi" w:hAnsiTheme="minorHAnsi"/>
          <w:color w:val="auto"/>
          <w:sz w:val="26"/>
          <w:szCs w:val="26"/>
        </w:rPr>
        <w:t xml:space="preserve"> </w:t>
      </w:r>
      <w:proofErr w:type="spellStart"/>
      <w:r w:rsidRPr="00D94850">
        <w:rPr>
          <w:rFonts w:asciiTheme="minorHAnsi" w:hAnsiTheme="minorHAnsi"/>
          <w:color w:val="auto"/>
          <w:sz w:val="26"/>
          <w:szCs w:val="26"/>
        </w:rPr>
        <w:t>комплаенса</w:t>
      </w:r>
      <w:bookmarkEnd w:id="47"/>
      <w:proofErr w:type="spellEnd"/>
    </w:p>
    <w:p w:rsidR="00822D5D" w:rsidRDefault="00815B73" w:rsidP="00ED7E72">
      <w:pPr>
        <w:pStyle w:val="VL0"/>
        <w:spacing w:before="0"/>
        <w:ind w:firstLine="709"/>
        <w:rPr>
          <w:color w:val="auto"/>
          <w:sz w:val="26"/>
          <w:szCs w:val="26"/>
        </w:rPr>
      </w:pPr>
      <w:r>
        <w:rPr>
          <w:color w:val="auto"/>
          <w:sz w:val="26"/>
          <w:szCs w:val="26"/>
        </w:rPr>
        <w:t xml:space="preserve">Оценка эффективности антимонопольного </w:t>
      </w:r>
      <w:proofErr w:type="spellStart"/>
      <w:r>
        <w:rPr>
          <w:color w:val="auto"/>
          <w:sz w:val="26"/>
          <w:szCs w:val="26"/>
        </w:rPr>
        <w:t>комплаенса</w:t>
      </w:r>
      <w:proofErr w:type="spellEnd"/>
      <w:r>
        <w:rPr>
          <w:color w:val="auto"/>
          <w:sz w:val="26"/>
          <w:szCs w:val="26"/>
        </w:rPr>
        <w:t xml:space="preserve"> предполагает м</w:t>
      </w:r>
      <w:r w:rsidR="00ED7E72" w:rsidRPr="00B27CCA">
        <w:rPr>
          <w:color w:val="auto"/>
          <w:sz w:val="26"/>
          <w:szCs w:val="26"/>
        </w:rPr>
        <w:t xml:space="preserve">ониторинг </w:t>
      </w:r>
      <w:r>
        <w:rPr>
          <w:color w:val="auto"/>
          <w:sz w:val="26"/>
          <w:szCs w:val="26"/>
        </w:rPr>
        <w:t xml:space="preserve">за </w:t>
      </w:r>
      <w:r w:rsidR="00ED7E72" w:rsidRPr="00B27CCA">
        <w:rPr>
          <w:color w:val="auto"/>
          <w:sz w:val="26"/>
          <w:szCs w:val="26"/>
        </w:rPr>
        <w:t>функционировани</w:t>
      </w:r>
      <w:r>
        <w:rPr>
          <w:color w:val="auto"/>
          <w:sz w:val="26"/>
          <w:szCs w:val="26"/>
        </w:rPr>
        <w:t>ем</w:t>
      </w:r>
      <w:r w:rsidR="0072063C" w:rsidRPr="00315BC0">
        <w:rPr>
          <w:color w:val="auto"/>
          <w:sz w:val="26"/>
          <w:szCs w:val="26"/>
        </w:rPr>
        <w:t xml:space="preserve"> </w:t>
      </w:r>
      <w:r w:rsidR="00ED7E72" w:rsidRPr="00B27CCA">
        <w:rPr>
          <w:color w:val="auto"/>
          <w:sz w:val="26"/>
          <w:szCs w:val="26"/>
        </w:rPr>
        <w:t xml:space="preserve">антимонопольного </w:t>
      </w:r>
      <w:proofErr w:type="spellStart"/>
      <w:r w:rsidR="00ED7E72" w:rsidRPr="00B27CCA">
        <w:rPr>
          <w:color w:val="auto"/>
          <w:sz w:val="26"/>
          <w:szCs w:val="26"/>
        </w:rPr>
        <w:t>комплаенса</w:t>
      </w:r>
      <w:proofErr w:type="spellEnd"/>
      <w:r w:rsidR="00ED7E72" w:rsidRPr="00B27CCA">
        <w:rPr>
          <w:color w:val="auto"/>
          <w:sz w:val="26"/>
          <w:szCs w:val="26"/>
        </w:rPr>
        <w:t xml:space="preserve"> </w:t>
      </w:r>
      <w:r>
        <w:rPr>
          <w:color w:val="auto"/>
          <w:sz w:val="26"/>
          <w:szCs w:val="26"/>
        </w:rPr>
        <w:t xml:space="preserve">посредством контроля реализации мер по снижению антимонопольных рисков, проверки </w:t>
      </w:r>
      <w:r>
        <w:rPr>
          <w:color w:val="auto"/>
          <w:sz w:val="26"/>
          <w:szCs w:val="26"/>
        </w:rPr>
        <w:lastRenderedPageBreak/>
        <w:t xml:space="preserve">информации о нарушении применимых требований, внутреннего аудита, самооценки эффективности антимонопольного </w:t>
      </w:r>
      <w:proofErr w:type="spellStart"/>
      <w:r>
        <w:rPr>
          <w:color w:val="auto"/>
          <w:sz w:val="26"/>
          <w:szCs w:val="26"/>
        </w:rPr>
        <w:t>комплаенса</w:t>
      </w:r>
      <w:proofErr w:type="spellEnd"/>
      <w:r>
        <w:rPr>
          <w:color w:val="auto"/>
          <w:sz w:val="26"/>
          <w:szCs w:val="26"/>
        </w:rPr>
        <w:t xml:space="preserve">, </w:t>
      </w:r>
      <w:r w:rsidRPr="00EA31CB">
        <w:rPr>
          <w:color w:val="auto"/>
          <w:sz w:val="26"/>
          <w:szCs w:val="26"/>
        </w:rPr>
        <w:t>внешнего</w:t>
      </w:r>
      <w:r>
        <w:rPr>
          <w:color w:val="auto"/>
          <w:sz w:val="26"/>
          <w:szCs w:val="26"/>
        </w:rPr>
        <w:t xml:space="preserve"> независимого мониторинга.</w:t>
      </w:r>
    </w:p>
    <w:p w:rsidR="00ED7E72" w:rsidRPr="00B27CCA" w:rsidRDefault="00ED7E72" w:rsidP="005E7925">
      <w:pPr>
        <w:pStyle w:val="VL0"/>
        <w:spacing w:before="0"/>
        <w:ind w:firstLine="709"/>
        <w:rPr>
          <w:color w:val="auto"/>
          <w:sz w:val="26"/>
          <w:szCs w:val="26"/>
        </w:rPr>
      </w:pPr>
      <w:r w:rsidRPr="00822D5D">
        <w:rPr>
          <w:color w:val="auto"/>
          <w:sz w:val="26"/>
          <w:szCs w:val="26"/>
        </w:rPr>
        <w:t xml:space="preserve">Порядок осуществления мониторинга за функционированием антимонопольного </w:t>
      </w:r>
      <w:proofErr w:type="spellStart"/>
      <w:r w:rsidRPr="00822D5D">
        <w:rPr>
          <w:color w:val="auto"/>
          <w:sz w:val="26"/>
          <w:szCs w:val="26"/>
        </w:rPr>
        <w:t>комплаенса</w:t>
      </w:r>
      <w:proofErr w:type="spellEnd"/>
      <w:r w:rsidRPr="00822D5D">
        <w:rPr>
          <w:color w:val="auto"/>
          <w:sz w:val="26"/>
          <w:szCs w:val="26"/>
        </w:rPr>
        <w:t xml:space="preserve"> утверждается отдельным организационно-распорядительным документом Общества.</w:t>
      </w:r>
    </w:p>
    <w:p w:rsidR="00ED7E72" w:rsidRPr="00B27CCA" w:rsidRDefault="00ED7E72" w:rsidP="002A09CA">
      <w:pPr>
        <w:pStyle w:val="af0"/>
        <w:tabs>
          <w:tab w:val="left" w:pos="993"/>
        </w:tabs>
        <w:spacing w:after="0" w:line="240" w:lineRule="auto"/>
        <w:ind w:left="0" w:firstLine="709"/>
        <w:jc w:val="both"/>
        <w:rPr>
          <w:color w:val="auto"/>
          <w:sz w:val="26"/>
          <w:szCs w:val="26"/>
        </w:rPr>
      </w:pPr>
      <w:r w:rsidRPr="00C27394">
        <w:rPr>
          <w:color w:val="auto"/>
          <w:sz w:val="26"/>
          <w:szCs w:val="26"/>
        </w:rPr>
        <w:t xml:space="preserve">В Обществе </w:t>
      </w:r>
      <w:r w:rsidR="002A09CA" w:rsidRPr="00C27394">
        <w:rPr>
          <w:rFonts w:ascii="Times New Roman" w:hAnsi="Times New Roman" w:cs="Times New Roman"/>
          <w:sz w:val="26"/>
          <w:szCs w:val="26"/>
        </w:rPr>
        <w:t xml:space="preserve">функции подразделения внутреннего аудита, контроля и управления рисками возложены на главного специалиста по внутреннему аудиту, контролю и управлению рисками, который </w:t>
      </w:r>
      <w:r w:rsidRPr="00C27394">
        <w:rPr>
          <w:color w:val="auto"/>
          <w:sz w:val="26"/>
          <w:szCs w:val="26"/>
        </w:rPr>
        <w:t>осуществляе</w:t>
      </w:r>
      <w:r w:rsidR="002A09CA" w:rsidRPr="00C27394">
        <w:rPr>
          <w:color w:val="auto"/>
          <w:sz w:val="26"/>
          <w:szCs w:val="26"/>
        </w:rPr>
        <w:t>т</w:t>
      </w:r>
      <w:r w:rsidRPr="00C27394">
        <w:rPr>
          <w:color w:val="auto"/>
          <w:sz w:val="26"/>
          <w:szCs w:val="26"/>
        </w:rPr>
        <w:t xml:space="preserve"> свою деятельность в соответствии с Политикой </w:t>
      </w:r>
      <w:r w:rsidR="002A09CA" w:rsidRPr="00C27394">
        <w:rPr>
          <w:color w:val="auto"/>
          <w:sz w:val="26"/>
          <w:szCs w:val="26"/>
        </w:rPr>
        <w:t>управления рисками и внутреннего контроля</w:t>
      </w:r>
      <w:r w:rsidRPr="00C27394">
        <w:rPr>
          <w:color w:val="auto"/>
          <w:sz w:val="26"/>
          <w:szCs w:val="26"/>
        </w:rPr>
        <w:t xml:space="preserve"> Общества и нормативно-мето</w:t>
      </w:r>
      <w:r w:rsidR="002A09CA" w:rsidRPr="00C27394">
        <w:rPr>
          <w:color w:val="auto"/>
          <w:sz w:val="26"/>
          <w:szCs w:val="26"/>
        </w:rPr>
        <w:t>дическими документами Общества.</w:t>
      </w:r>
    </w:p>
    <w:p w:rsidR="009356B5" w:rsidRPr="00D94850" w:rsidRDefault="009356B5" w:rsidP="00ED7E72">
      <w:pPr>
        <w:pStyle w:val="VL0"/>
        <w:spacing w:before="0"/>
        <w:ind w:firstLine="709"/>
        <w:rPr>
          <w:color w:val="auto"/>
          <w:sz w:val="26"/>
          <w:szCs w:val="26"/>
        </w:rPr>
      </w:pPr>
    </w:p>
    <w:p w:rsidR="005955FD" w:rsidRPr="00E11BDA" w:rsidRDefault="003D6B8F" w:rsidP="00C8189C">
      <w:pPr>
        <w:pStyle w:val="VL"/>
        <w:numPr>
          <w:ilvl w:val="0"/>
          <w:numId w:val="96"/>
        </w:numPr>
        <w:tabs>
          <w:tab w:val="clear" w:pos="4677"/>
          <w:tab w:val="clear" w:pos="9355"/>
        </w:tabs>
        <w:spacing w:before="0"/>
        <w:ind w:left="0" w:firstLine="709"/>
        <w:rPr>
          <w:rFonts w:asciiTheme="minorHAnsi" w:hAnsiTheme="minorHAnsi" w:cstheme="minorHAnsi"/>
          <w:caps w:val="0"/>
          <w:color w:val="auto"/>
          <w:sz w:val="26"/>
          <w:szCs w:val="26"/>
        </w:rPr>
      </w:pPr>
      <w:bookmarkStart w:id="48" w:name="_Toc147157178"/>
      <w:r w:rsidRPr="00E11BDA">
        <w:rPr>
          <w:rFonts w:asciiTheme="minorHAnsi" w:hAnsiTheme="minorHAnsi" w:cstheme="minorHAnsi"/>
          <w:caps w:val="0"/>
          <w:color w:val="auto"/>
          <w:sz w:val="26"/>
          <w:szCs w:val="26"/>
        </w:rPr>
        <w:t xml:space="preserve">Организационная структура </w:t>
      </w:r>
      <w:r w:rsidR="00BC7DA2">
        <w:rPr>
          <w:rFonts w:asciiTheme="minorHAnsi" w:hAnsiTheme="minorHAnsi" w:cstheme="minorHAnsi"/>
          <w:caps w:val="0"/>
          <w:color w:val="auto"/>
          <w:sz w:val="26"/>
          <w:szCs w:val="26"/>
        </w:rPr>
        <w:t>а</w:t>
      </w:r>
      <w:r w:rsidR="00A213B4" w:rsidRPr="00E11BDA">
        <w:rPr>
          <w:rFonts w:asciiTheme="minorHAnsi" w:hAnsiTheme="minorHAnsi" w:cstheme="minorHAnsi"/>
          <w:caps w:val="0"/>
          <w:color w:val="auto"/>
          <w:sz w:val="26"/>
          <w:szCs w:val="26"/>
        </w:rPr>
        <w:t xml:space="preserve">нтимонопольного </w:t>
      </w:r>
      <w:r w:rsidRPr="00E11BDA">
        <w:rPr>
          <w:rFonts w:asciiTheme="minorHAnsi" w:hAnsiTheme="minorHAnsi" w:cstheme="minorHAnsi"/>
          <w:caps w:val="0"/>
          <w:color w:val="auto"/>
          <w:sz w:val="26"/>
          <w:szCs w:val="26"/>
        </w:rPr>
        <w:t>комплаенса</w:t>
      </w:r>
      <w:bookmarkEnd w:id="48"/>
    </w:p>
    <w:p w:rsidR="003D6B8F" w:rsidRPr="00D94850" w:rsidRDefault="003D6B8F" w:rsidP="00C8189C">
      <w:pPr>
        <w:pStyle w:val="VL0"/>
        <w:spacing w:before="0"/>
        <w:rPr>
          <w:color w:val="auto"/>
          <w:sz w:val="26"/>
          <w:szCs w:val="26"/>
        </w:rPr>
      </w:pPr>
    </w:p>
    <w:p w:rsidR="009356B5" w:rsidRPr="00EC223D" w:rsidRDefault="009356B5" w:rsidP="00E940DB">
      <w:pPr>
        <w:pStyle w:val="VL2"/>
        <w:numPr>
          <w:ilvl w:val="1"/>
          <w:numId w:val="96"/>
        </w:numPr>
        <w:spacing w:before="0"/>
        <w:ind w:left="0" w:firstLine="709"/>
        <w:rPr>
          <w:rFonts w:asciiTheme="minorHAnsi" w:hAnsiTheme="minorHAnsi"/>
          <w:color w:val="auto"/>
          <w:sz w:val="26"/>
          <w:szCs w:val="26"/>
        </w:rPr>
      </w:pPr>
      <w:bookmarkStart w:id="49" w:name="_Toc147157179"/>
      <w:r w:rsidRPr="00EC223D">
        <w:rPr>
          <w:rFonts w:asciiTheme="minorHAnsi" w:hAnsiTheme="minorHAnsi"/>
          <w:color w:val="auto"/>
          <w:sz w:val="26"/>
          <w:szCs w:val="26"/>
        </w:rPr>
        <w:t>Субъекты</w:t>
      </w:r>
      <w:r w:rsidR="00E8272C" w:rsidRPr="00EC223D">
        <w:rPr>
          <w:rFonts w:asciiTheme="minorHAnsi" w:hAnsiTheme="minorHAnsi"/>
          <w:color w:val="auto"/>
          <w:sz w:val="26"/>
          <w:szCs w:val="26"/>
        </w:rPr>
        <w:t xml:space="preserve"> системы</w:t>
      </w:r>
      <w:r w:rsidRPr="00EC223D">
        <w:rPr>
          <w:rFonts w:asciiTheme="minorHAnsi" w:hAnsiTheme="minorHAnsi"/>
          <w:color w:val="auto"/>
          <w:sz w:val="26"/>
          <w:szCs w:val="26"/>
        </w:rPr>
        <w:t xml:space="preserve"> </w:t>
      </w:r>
      <w:proofErr w:type="gramStart"/>
      <w:r w:rsidRPr="00EC223D">
        <w:rPr>
          <w:rFonts w:asciiTheme="minorHAnsi" w:hAnsiTheme="minorHAnsi"/>
          <w:color w:val="auto"/>
          <w:sz w:val="26"/>
          <w:szCs w:val="26"/>
        </w:rPr>
        <w:t>антимонопольного</w:t>
      </w:r>
      <w:proofErr w:type="gramEnd"/>
      <w:r w:rsidRPr="00EC223D">
        <w:rPr>
          <w:rFonts w:asciiTheme="minorHAnsi" w:hAnsiTheme="minorHAnsi"/>
          <w:color w:val="auto"/>
          <w:sz w:val="26"/>
          <w:szCs w:val="26"/>
        </w:rPr>
        <w:t xml:space="preserve"> </w:t>
      </w:r>
      <w:proofErr w:type="spellStart"/>
      <w:r w:rsidRPr="00EC223D">
        <w:rPr>
          <w:rFonts w:asciiTheme="minorHAnsi" w:hAnsiTheme="minorHAnsi"/>
          <w:color w:val="auto"/>
          <w:sz w:val="26"/>
          <w:szCs w:val="26"/>
        </w:rPr>
        <w:t>комплаенса</w:t>
      </w:r>
      <w:bookmarkEnd w:id="49"/>
      <w:proofErr w:type="spellEnd"/>
    </w:p>
    <w:p w:rsidR="005955FD" w:rsidRPr="00EC223D" w:rsidRDefault="005955FD" w:rsidP="00E940DB">
      <w:pPr>
        <w:pStyle w:val="af0"/>
        <w:spacing w:after="0" w:line="240" w:lineRule="auto"/>
        <w:ind w:left="0" w:firstLine="709"/>
        <w:contextualSpacing w:val="0"/>
        <w:jc w:val="both"/>
        <w:rPr>
          <w:color w:val="auto"/>
          <w:sz w:val="26"/>
          <w:szCs w:val="26"/>
        </w:rPr>
      </w:pPr>
      <w:r w:rsidRPr="00EC223D">
        <w:rPr>
          <w:color w:val="auto"/>
          <w:sz w:val="26"/>
          <w:szCs w:val="26"/>
        </w:rPr>
        <w:t>Субъект</w:t>
      </w:r>
      <w:r w:rsidR="009356B5" w:rsidRPr="00EC223D">
        <w:rPr>
          <w:color w:val="auto"/>
          <w:sz w:val="26"/>
          <w:szCs w:val="26"/>
        </w:rPr>
        <w:t>ами</w:t>
      </w:r>
      <w:r w:rsidRPr="00EC223D">
        <w:rPr>
          <w:color w:val="auto"/>
          <w:sz w:val="26"/>
          <w:szCs w:val="26"/>
        </w:rPr>
        <w:t xml:space="preserve"> </w:t>
      </w:r>
      <w:r w:rsidR="00371AAC" w:rsidRPr="00EC223D">
        <w:rPr>
          <w:color w:val="auto"/>
          <w:sz w:val="26"/>
          <w:szCs w:val="26"/>
        </w:rPr>
        <w:t xml:space="preserve">системы </w:t>
      </w:r>
      <w:proofErr w:type="gramStart"/>
      <w:r w:rsidR="009356B5" w:rsidRPr="00EC223D">
        <w:rPr>
          <w:color w:val="auto"/>
          <w:sz w:val="26"/>
          <w:szCs w:val="26"/>
        </w:rPr>
        <w:t>а</w:t>
      </w:r>
      <w:r w:rsidRPr="00EC223D">
        <w:rPr>
          <w:color w:val="auto"/>
          <w:sz w:val="26"/>
          <w:szCs w:val="26"/>
        </w:rPr>
        <w:t>нтимонопольного</w:t>
      </w:r>
      <w:proofErr w:type="gramEnd"/>
      <w:r w:rsidRPr="00EC223D">
        <w:rPr>
          <w:color w:val="auto"/>
          <w:sz w:val="26"/>
          <w:szCs w:val="26"/>
        </w:rPr>
        <w:t xml:space="preserve"> </w:t>
      </w:r>
      <w:proofErr w:type="spellStart"/>
      <w:r w:rsidRPr="00EC223D">
        <w:rPr>
          <w:color w:val="auto"/>
          <w:sz w:val="26"/>
          <w:szCs w:val="26"/>
        </w:rPr>
        <w:t>комплаенса</w:t>
      </w:r>
      <w:proofErr w:type="spellEnd"/>
      <w:r w:rsidRPr="00EC223D">
        <w:rPr>
          <w:color w:val="auto"/>
          <w:sz w:val="26"/>
          <w:szCs w:val="26"/>
        </w:rPr>
        <w:t xml:space="preserve"> </w:t>
      </w:r>
      <w:r w:rsidR="009356B5" w:rsidRPr="00EC223D">
        <w:rPr>
          <w:color w:val="auto"/>
          <w:sz w:val="26"/>
          <w:szCs w:val="26"/>
        </w:rPr>
        <w:t>являются:</w:t>
      </w:r>
    </w:p>
    <w:p w:rsidR="005955FD" w:rsidRPr="00EC223D" w:rsidRDefault="003834BC" w:rsidP="00E940DB">
      <w:pPr>
        <w:pStyle w:val="VL0"/>
        <w:numPr>
          <w:ilvl w:val="0"/>
          <w:numId w:val="57"/>
        </w:numPr>
        <w:spacing w:before="0"/>
        <w:ind w:left="0" w:firstLine="709"/>
        <w:rPr>
          <w:color w:val="auto"/>
          <w:sz w:val="26"/>
          <w:szCs w:val="26"/>
        </w:rPr>
      </w:pPr>
      <w:r w:rsidRPr="00EC223D">
        <w:rPr>
          <w:color w:val="auto"/>
          <w:sz w:val="26"/>
          <w:szCs w:val="26"/>
        </w:rPr>
        <w:t>С</w:t>
      </w:r>
      <w:r w:rsidR="005955FD" w:rsidRPr="00EC223D">
        <w:rPr>
          <w:color w:val="auto"/>
          <w:sz w:val="26"/>
          <w:szCs w:val="26"/>
        </w:rPr>
        <w:t>овет директоров</w:t>
      </w:r>
      <w:r w:rsidR="009356B5" w:rsidRPr="00EC223D">
        <w:rPr>
          <w:color w:val="auto"/>
          <w:sz w:val="26"/>
          <w:szCs w:val="26"/>
        </w:rPr>
        <w:t xml:space="preserve"> Общества</w:t>
      </w:r>
      <w:r w:rsidR="005955FD" w:rsidRPr="00EC223D">
        <w:rPr>
          <w:color w:val="auto"/>
          <w:sz w:val="26"/>
          <w:szCs w:val="26"/>
        </w:rPr>
        <w:t>;</w:t>
      </w:r>
    </w:p>
    <w:p w:rsidR="005955FD" w:rsidRPr="00EC223D" w:rsidRDefault="003834BC" w:rsidP="00E940DB">
      <w:pPr>
        <w:pStyle w:val="VL0"/>
        <w:numPr>
          <w:ilvl w:val="0"/>
          <w:numId w:val="57"/>
        </w:numPr>
        <w:spacing w:before="0"/>
        <w:ind w:left="0" w:firstLine="709"/>
        <w:rPr>
          <w:color w:val="auto"/>
          <w:sz w:val="26"/>
          <w:szCs w:val="26"/>
        </w:rPr>
      </w:pPr>
      <w:r w:rsidRPr="00EC223D">
        <w:rPr>
          <w:color w:val="auto"/>
          <w:sz w:val="26"/>
          <w:szCs w:val="26"/>
        </w:rPr>
        <w:t>Г</w:t>
      </w:r>
      <w:r w:rsidR="005955FD" w:rsidRPr="00EC223D">
        <w:rPr>
          <w:color w:val="auto"/>
          <w:sz w:val="26"/>
          <w:szCs w:val="26"/>
        </w:rPr>
        <w:t>енеральный директор</w:t>
      </w:r>
      <w:r w:rsidR="009356B5" w:rsidRPr="00EC223D">
        <w:rPr>
          <w:color w:val="auto"/>
          <w:sz w:val="26"/>
          <w:szCs w:val="26"/>
        </w:rPr>
        <w:t xml:space="preserve"> Общества</w:t>
      </w:r>
      <w:r w:rsidR="005955FD" w:rsidRPr="00EC223D">
        <w:rPr>
          <w:color w:val="auto"/>
          <w:sz w:val="26"/>
          <w:szCs w:val="26"/>
        </w:rPr>
        <w:t>;</w:t>
      </w:r>
    </w:p>
    <w:p w:rsidR="005955FD" w:rsidRPr="00EC223D" w:rsidRDefault="00380FFE" w:rsidP="00C8189C">
      <w:pPr>
        <w:pStyle w:val="VL0"/>
        <w:numPr>
          <w:ilvl w:val="0"/>
          <w:numId w:val="57"/>
        </w:numPr>
        <w:spacing w:before="0"/>
        <w:ind w:left="0" w:firstLine="709"/>
        <w:rPr>
          <w:rFonts w:eastAsia="Times New Roman"/>
          <w:sz w:val="26"/>
          <w:szCs w:val="26"/>
        </w:rPr>
      </w:pPr>
      <w:r w:rsidRPr="00EC223D">
        <w:rPr>
          <w:rFonts w:eastAsia="Times New Roman"/>
          <w:sz w:val="26"/>
          <w:szCs w:val="26"/>
        </w:rPr>
        <w:t>Директо</w:t>
      </w:r>
      <w:r w:rsidR="00AD4507" w:rsidRPr="00EC223D">
        <w:rPr>
          <w:rFonts w:eastAsia="Times New Roman"/>
          <w:sz w:val="26"/>
          <w:szCs w:val="26"/>
        </w:rPr>
        <w:t>р по экономической безопасности</w:t>
      </w:r>
      <w:r w:rsidR="005955FD" w:rsidRPr="00EC223D">
        <w:rPr>
          <w:rFonts w:eastAsia="Times New Roman"/>
          <w:sz w:val="26"/>
          <w:szCs w:val="26"/>
        </w:rPr>
        <w:t>;</w:t>
      </w:r>
    </w:p>
    <w:p w:rsidR="00EB5C3D" w:rsidRPr="00EC223D" w:rsidRDefault="00EB5C3D" w:rsidP="00C8189C">
      <w:pPr>
        <w:pStyle w:val="VL0"/>
        <w:numPr>
          <w:ilvl w:val="0"/>
          <w:numId w:val="57"/>
        </w:numPr>
        <w:spacing w:before="0"/>
        <w:ind w:left="0" w:firstLine="709"/>
        <w:rPr>
          <w:rFonts w:eastAsia="Times New Roman"/>
          <w:sz w:val="26"/>
          <w:szCs w:val="26"/>
        </w:rPr>
      </w:pPr>
      <w:r w:rsidRPr="00EC223D">
        <w:rPr>
          <w:rFonts w:eastAsia="Times New Roman"/>
          <w:sz w:val="26"/>
          <w:szCs w:val="26"/>
        </w:rPr>
        <w:t>Ответственное  подразделение;</w:t>
      </w:r>
    </w:p>
    <w:p w:rsidR="00A3282B" w:rsidRPr="00EC223D" w:rsidRDefault="00A3282B" w:rsidP="00A3282B">
      <w:pPr>
        <w:pStyle w:val="VL0"/>
        <w:numPr>
          <w:ilvl w:val="0"/>
          <w:numId w:val="57"/>
        </w:numPr>
        <w:spacing w:before="0"/>
        <w:ind w:left="0" w:firstLine="709"/>
        <w:rPr>
          <w:rFonts w:eastAsia="Times New Roman"/>
          <w:sz w:val="26"/>
          <w:szCs w:val="26"/>
        </w:rPr>
      </w:pPr>
      <w:r w:rsidRPr="00EC223D">
        <w:rPr>
          <w:rFonts w:eastAsia="Times New Roman"/>
          <w:sz w:val="26"/>
          <w:szCs w:val="26"/>
        </w:rPr>
        <w:t>Дирекция по безопасности, внутреннему аудиту, контролю и управлению рисками;</w:t>
      </w:r>
    </w:p>
    <w:p w:rsidR="005955FD" w:rsidRPr="00EC223D" w:rsidRDefault="000E1CC8" w:rsidP="00B00DD6">
      <w:pPr>
        <w:pStyle w:val="VL0"/>
        <w:numPr>
          <w:ilvl w:val="0"/>
          <w:numId w:val="57"/>
        </w:numPr>
        <w:spacing w:before="0"/>
        <w:ind w:left="0" w:firstLine="709"/>
        <w:rPr>
          <w:color w:val="auto"/>
          <w:sz w:val="26"/>
          <w:szCs w:val="26"/>
        </w:rPr>
      </w:pPr>
      <w:r w:rsidRPr="00EC223D">
        <w:rPr>
          <w:rFonts w:eastAsia="Times New Roman"/>
          <w:sz w:val="26"/>
          <w:szCs w:val="26"/>
        </w:rPr>
        <w:t>Главный бухгалтер - р</w:t>
      </w:r>
      <w:r w:rsidR="00380FFE" w:rsidRPr="00EC223D">
        <w:rPr>
          <w:rFonts w:eastAsia="Times New Roman"/>
          <w:sz w:val="26"/>
          <w:szCs w:val="26"/>
        </w:rPr>
        <w:t>уководитель Дирекци</w:t>
      </w:r>
      <w:r w:rsidR="00AD4507" w:rsidRPr="00EC223D">
        <w:rPr>
          <w:rFonts w:eastAsia="Times New Roman"/>
          <w:sz w:val="26"/>
          <w:szCs w:val="26"/>
        </w:rPr>
        <w:t>и</w:t>
      </w:r>
      <w:r w:rsidR="00380FFE" w:rsidRPr="00EC223D">
        <w:rPr>
          <w:rFonts w:eastAsia="Times New Roman"/>
          <w:sz w:val="26"/>
          <w:szCs w:val="26"/>
        </w:rPr>
        <w:t xml:space="preserve"> по учету и отчетности, кадрам, планированию и анализу</w:t>
      </w:r>
      <w:r w:rsidR="005955FD" w:rsidRPr="00EC223D">
        <w:rPr>
          <w:color w:val="auto"/>
          <w:sz w:val="26"/>
          <w:szCs w:val="26"/>
        </w:rPr>
        <w:t>;</w:t>
      </w:r>
    </w:p>
    <w:p w:rsidR="00B00DD6" w:rsidRPr="00B00DD6" w:rsidRDefault="00B00DD6" w:rsidP="00B00DD6">
      <w:pPr>
        <w:pStyle w:val="af0"/>
        <w:spacing w:after="0"/>
        <w:ind w:left="0"/>
        <w:jc w:val="both"/>
        <w:rPr>
          <w:rFonts w:eastAsia="Calibri"/>
          <w:color w:val="auto"/>
          <w:sz w:val="26"/>
          <w:szCs w:val="26"/>
        </w:rPr>
      </w:pPr>
      <w:r>
        <w:rPr>
          <w:rFonts w:eastAsia="Calibri"/>
          <w:color w:val="auto"/>
          <w:sz w:val="26"/>
          <w:szCs w:val="26"/>
        </w:rPr>
        <w:t xml:space="preserve">          -     </w:t>
      </w:r>
      <w:r w:rsidRPr="00B00DD6">
        <w:rPr>
          <w:rFonts w:eastAsia="Calibri"/>
          <w:color w:val="auto"/>
          <w:sz w:val="26"/>
          <w:szCs w:val="26"/>
        </w:rPr>
        <w:t>Главный юрисконсульт - руководитель группы правового сопровождения;</w:t>
      </w:r>
    </w:p>
    <w:p w:rsidR="005955FD" w:rsidRPr="00D94850" w:rsidRDefault="000E1CC8" w:rsidP="00B00DD6">
      <w:pPr>
        <w:pStyle w:val="VL0"/>
        <w:numPr>
          <w:ilvl w:val="0"/>
          <w:numId w:val="57"/>
        </w:numPr>
        <w:spacing w:before="0"/>
        <w:ind w:left="0" w:firstLine="709"/>
        <w:rPr>
          <w:color w:val="auto"/>
          <w:sz w:val="26"/>
          <w:szCs w:val="26"/>
        </w:rPr>
      </w:pPr>
      <w:r>
        <w:rPr>
          <w:rFonts w:eastAsia="Times New Roman"/>
          <w:sz w:val="26"/>
          <w:szCs w:val="26"/>
        </w:rPr>
        <w:t>О</w:t>
      </w:r>
      <w:r w:rsidR="00380FFE">
        <w:rPr>
          <w:rFonts w:eastAsia="Times New Roman"/>
          <w:sz w:val="26"/>
          <w:szCs w:val="26"/>
        </w:rPr>
        <w:t xml:space="preserve">тдел </w:t>
      </w:r>
      <w:r w:rsidR="00DF42EE">
        <w:rPr>
          <w:rFonts w:eastAsia="Times New Roman"/>
          <w:sz w:val="26"/>
          <w:szCs w:val="26"/>
        </w:rPr>
        <w:t>информационн</w:t>
      </w:r>
      <w:r w:rsidR="00380FFE">
        <w:rPr>
          <w:rFonts w:eastAsia="Times New Roman"/>
          <w:sz w:val="26"/>
          <w:szCs w:val="26"/>
        </w:rPr>
        <w:t>ых технологий и аналитики</w:t>
      </w:r>
      <w:r w:rsidR="005955FD" w:rsidRPr="00D94850">
        <w:rPr>
          <w:color w:val="auto"/>
          <w:sz w:val="26"/>
          <w:szCs w:val="26"/>
        </w:rPr>
        <w:t>;</w:t>
      </w:r>
    </w:p>
    <w:p w:rsidR="003D6DA4" w:rsidRDefault="003D6DA4" w:rsidP="00B00DD6">
      <w:pPr>
        <w:pStyle w:val="VL0"/>
        <w:numPr>
          <w:ilvl w:val="0"/>
          <w:numId w:val="57"/>
        </w:numPr>
        <w:spacing w:before="0"/>
        <w:ind w:left="0" w:firstLine="709"/>
        <w:rPr>
          <w:color w:val="auto"/>
          <w:sz w:val="26"/>
          <w:szCs w:val="26"/>
        </w:rPr>
      </w:pPr>
      <w:r w:rsidRPr="00D94850">
        <w:rPr>
          <w:color w:val="auto"/>
          <w:sz w:val="26"/>
          <w:szCs w:val="26"/>
        </w:rPr>
        <w:t>руководители структурных подразделений Общества;</w:t>
      </w:r>
    </w:p>
    <w:p w:rsidR="005C02B2" w:rsidRDefault="005955FD" w:rsidP="00B00DD6">
      <w:pPr>
        <w:pStyle w:val="VL0"/>
        <w:numPr>
          <w:ilvl w:val="0"/>
          <w:numId w:val="57"/>
        </w:numPr>
        <w:spacing w:before="0"/>
        <w:ind w:left="0" w:firstLine="709"/>
        <w:rPr>
          <w:color w:val="auto"/>
          <w:sz w:val="26"/>
          <w:szCs w:val="26"/>
        </w:rPr>
      </w:pPr>
      <w:r w:rsidRPr="00D94850">
        <w:rPr>
          <w:color w:val="auto"/>
          <w:sz w:val="26"/>
          <w:szCs w:val="26"/>
        </w:rPr>
        <w:t>работники</w:t>
      </w:r>
      <w:r w:rsidR="00C546EB">
        <w:rPr>
          <w:color w:val="auto"/>
          <w:sz w:val="26"/>
          <w:szCs w:val="26"/>
        </w:rPr>
        <w:t xml:space="preserve"> Общества</w:t>
      </w:r>
      <w:r w:rsidR="00834111" w:rsidRPr="00D94850">
        <w:rPr>
          <w:color w:val="auto"/>
          <w:sz w:val="26"/>
          <w:szCs w:val="26"/>
        </w:rPr>
        <w:t>.</w:t>
      </w:r>
    </w:p>
    <w:p w:rsidR="00AA5870" w:rsidRPr="00D94850" w:rsidRDefault="00AA5870" w:rsidP="00AA5870">
      <w:pPr>
        <w:pStyle w:val="VL0"/>
        <w:spacing w:before="0"/>
        <w:ind w:left="709"/>
        <w:rPr>
          <w:color w:val="auto"/>
          <w:sz w:val="26"/>
          <w:szCs w:val="26"/>
        </w:rPr>
      </w:pPr>
    </w:p>
    <w:p w:rsidR="00451166" w:rsidRPr="00AA5870" w:rsidRDefault="00451166" w:rsidP="00950B96">
      <w:pPr>
        <w:pStyle w:val="VL2"/>
        <w:numPr>
          <w:ilvl w:val="1"/>
          <w:numId w:val="96"/>
        </w:numPr>
        <w:spacing w:before="0"/>
        <w:ind w:left="0" w:firstLine="709"/>
        <w:rPr>
          <w:color w:val="auto"/>
          <w:sz w:val="26"/>
          <w:szCs w:val="26"/>
        </w:rPr>
      </w:pPr>
      <w:bookmarkStart w:id="50" w:name="_Toc147157180"/>
      <w:r w:rsidRPr="00AA5870">
        <w:rPr>
          <w:color w:val="auto"/>
          <w:sz w:val="26"/>
          <w:szCs w:val="26"/>
        </w:rPr>
        <w:t xml:space="preserve">Распределение обязанностей между </w:t>
      </w:r>
      <w:r w:rsidR="005963A4" w:rsidRPr="00AA5870">
        <w:rPr>
          <w:color w:val="auto"/>
          <w:sz w:val="26"/>
          <w:szCs w:val="26"/>
        </w:rPr>
        <w:t>с</w:t>
      </w:r>
      <w:r w:rsidRPr="00AA5870">
        <w:rPr>
          <w:color w:val="auto"/>
          <w:sz w:val="26"/>
          <w:szCs w:val="26"/>
        </w:rPr>
        <w:t xml:space="preserve">убъектами </w:t>
      </w:r>
      <w:r w:rsidR="00C94674" w:rsidRPr="00AA5870">
        <w:rPr>
          <w:color w:val="auto"/>
          <w:sz w:val="26"/>
          <w:szCs w:val="26"/>
        </w:rPr>
        <w:t xml:space="preserve">системы </w:t>
      </w:r>
      <w:proofErr w:type="gramStart"/>
      <w:r w:rsidR="005963A4" w:rsidRPr="00AA5870">
        <w:rPr>
          <w:color w:val="auto"/>
          <w:sz w:val="26"/>
          <w:szCs w:val="26"/>
        </w:rPr>
        <w:t>антимонопольного</w:t>
      </w:r>
      <w:proofErr w:type="gramEnd"/>
      <w:r w:rsidR="005963A4" w:rsidRPr="00AA5870">
        <w:rPr>
          <w:color w:val="auto"/>
          <w:sz w:val="26"/>
          <w:szCs w:val="26"/>
        </w:rPr>
        <w:t xml:space="preserve"> </w:t>
      </w:r>
      <w:proofErr w:type="spellStart"/>
      <w:r w:rsidR="005963A4" w:rsidRPr="00AA5870">
        <w:rPr>
          <w:color w:val="auto"/>
          <w:sz w:val="26"/>
          <w:szCs w:val="26"/>
        </w:rPr>
        <w:t>комплаенса</w:t>
      </w:r>
      <w:proofErr w:type="spellEnd"/>
      <w:r w:rsidR="00C94674" w:rsidRPr="00AA5870">
        <w:rPr>
          <w:color w:val="auto"/>
          <w:sz w:val="26"/>
          <w:szCs w:val="26"/>
        </w:rPr>
        <w:t>.</w:t>
      </w:r>
      <w:bookmarkEnd w:id="50"/>
    </w:p>
    <w:p w:rsidR="0042323A" w:rsidRDefault="00451166">
      <w:pPr>
        <w:pStyle w:val="VL0"/>
        <w:spacing w:before="0"/>
        <w:ind w:firstLine="709"/>
        <w:rPr>
          <w:rFonts w:eastAsia="Times New Roman"/>
          <w:sz w:val="26"/>
          <w:szCs w:val="26"/>
        </w:rPr>
      </w:pPr>
      <w:r>
        <w:rPr>
          <w:color w:val="auto"/>
          <w:sz w:val="26"/>
          <w:szCs w:val="26"/>
        </w:rPr>
        <w:t xml:space="preserve">5.2.1 </w:t>
      </w:r>
      <w:r w:rsidR="005955FD" w:rsidRPr="00D94850">
        <w:rPr>
          <w:color w:val="auto"/>
          <w:sz w:val="26"/>
          <w:szCs w:val="26"/>
        </w:rPr>
        <w:t>Совет директоров</w:t>
      </w:r>
      <w:r w:rsidR="00371AAC">
        <w:rPr>
          <w:color w:val="auto"/>
          <w:sz w:val="26"/>
          <w:szCs w:val="26"/>
        </w:rPr>
        <w:t xml:space="preserve"> Общества </w:t>
      </w:r>
      <w:r w:rsidR="00371AAC" w:rsidRPr="00E11BDA">
        <w:rPr>
          <w:rFonts w:eastAsia="Times New Roman"/>
          <w:sz w:val="26"/>
          <w:szCs w:val="26"/>
        </w:rPr>
        <w:t xml:space="preserve">определяет принципы и подходы к организации </w:t>
      </w:r>
      <w:r w:rsidR="00371AAC" w:rsidRPr="00D94850">
        <w:rPr>
          <w:rFonts w:eastAsia="Times New Roman"/>
          <w:sz w:val="26"/>
          <w:szCs w:val="26"/>
        </w:rPr>
        <w:t>а</w:t>
      </w:r>
      <w:r w:rsidR="00371AAC" w:rsidRPr="00E11BDA">
        <w:rPr>
          <w:rFonts w:eastAsia="Times New Roman"/>
          <w:sz w:val="26"/>
          <w:szCs w:val="26"/>
        </w:rPr>
        <w:t xml:space="preserve">нтимонопольного </w:t>
      </w:r>
      <w:proofErr w:type="spellStart"/>
      <w:r w:rsidR="00371AAC" w:rsidRPr="00E11BDA">
        <w:rPr>
          <w:rFonts w:eastAsia="Times New Roman"/>
          <w:sz w:val="26"/>
          <w:szCs w:val="26"/>
        </w:rPr>
        <w:t>комплаенса</w:t>
      </w:r>
      <w:proofErr w:type="spellEnd"/>
      <w:r w:rsidR="00371AAC" w:rsidRPr="00E11BDA">
        <w:rPr>
          <w:rFonts w:eastAsia="Times New Roman"/>
          <w:sz w:val="26"/>
          <w:szCs w:val="26"/>
        </w:rPr>
        <w:t xml:space="preserve">, утверждает </w:t>
      </w:r>
      <w:r w:rsidR="00371AAC">
        <w:rPr>
          <w:rFonts w:eastAsia="Times New Roman"/>
          <w:sz w:val="26"/>
          <w:szCs w:val="26"/>
        </w:rPr>
        <w:t>П</w:t>
      </w:r>
      <w:r w:rsidR="00371AAC" w:rsidRPr="00E11BDA">
        <w:rPr>
          <w:rFonts w:eastAsia="Times New Roman"/>
          <w:sz w:val="26"/>
          <w:szCs w:val="26"/>
        </w:rPr>
        <w:t xml:space="preserve">олитику </w:t>
      </w:r>
      <w:r w:rsidR="00371AAC" w:rsidRPr="00D94850">
        <w:rPr>
          <w:rFonts w:eastAsia="Times New Roman"/>
          <w:sz w:val="26"/>
          <w:szCs w:val="26"/>
        </w:rPr>
        <w:t>а</w:t>
      </w:r>
      <w:r w:rsidR="00371AAC" w:rsidRPr="00E11BDA">
        <w:rPr>
          <w:rFonts w:eastAsia="Times New Roman"/>
          <w:sz w:val="26"/>
          <w:szCs w:val="26"/>
        </w:rPr>
        <w:t xml:space="preserve">нтимонопольного </w:t>
      </w:r>
      <w:proofErr w:type="spellStart"/>
      <w:r w:rsidR="00371AAC" w:rsidRPr="00E11BDA">
        <w:rPr>
          <w:rFonts w:eastAsia="Times New Roman"/>
          <w:sz w:val="26"/>
          <w:szCs w:val="26"/>
        </w:rPr>
        <w:t>комплаенса</w:t>
      </w:r>
      <w:proofErr w:type="spellEnd"/>
      <w:r w:rsidR="00371AAC" w:rsidRPr="00E11BDA">
        <w:rPr>
          <w:rFonts w:eastAsia="Times New Roman"/>
          <w:sz w:val="26"/>
          <w:szCs w:val="26"/>
        </w:rPr>
        <w:t>, а также изменени</w:t>
      </w:r>
      <w:r w:rsidR="00371AAC">
        <w:rPr>
          <w:rFonts w:eastAsia="Times New Roman"/>
          <w:sz w:val="26"/>
          <w:szCs w:val="26"/>
        </w:rPr>
        <w:t>я</w:t>
      </w:r>
      <w:r w:rsidR="00371AAC" w:rsidRPr="00E11BDA">
        <w:rPr>
          <w:rFonts w:eastAsia="Times New Roman"/>
          <w:sz w:val="26"/>
          <w:szCs w:val="26"/>
        </w:rPr>
        <w:t xml:space="preserve"> в нее</w:t>
      </w:r>
      <w:r w:rsidR="00371AAC">
        <w:rPr>
          <w:rFonts w:eastAsia="Times New Roman"/>
          <w:sz w:val="26"/>
          <w:szCs w:val="26"/>
        </w:rPr>
        <w:t>.</w:t>
      </w:r>
    </w:p>
    <w:p w:rsidR="005955FD" w:rsidRPr="00D94850" w:rsidRDefault="00E357E4" w:rsidP="0042323A">
      <w:pPr>
        <w:pStyle w:val="VL0"/>
        <w:spacing w:before="0"/>
        <w:ind w:firstLine="709"/>
        <w:rPr>
          <w:color w:val="auto"/>
          <w:sz w:val="26"/>
          <w:szCs w:val="26"/>
        </w:rPr>
      </w:pPr>
      <w:r w:rsidRPr="00C55E0D">
        <w:rPr>
          <w:color w:val="auto"/>
          <w:sz w:val="26"/>
          <w:szCs w:val="26"/>
        </w:rPr>
        <w:t>5.2.</w:t>
      </w:r>
      <w:r w:rsidR="0020503C" w:rsidRPr="00C55E0D">
        <w:rPr>
          <w:color w:val="auto"/>
          <w:sz w:val="26"/>
          <w:szCs w:val="26"/>
        </w:rPr>
        <w:t>2</w:t>
      </w:r>
      <w:r w:rsidRPr="00C55E0D">
        <w:rPr>
          <w:color w:val="auto"/>
          <w:sz w:val="26"/>
          <w:szCs w:val="26"/>
        </w:rPr>
        <w:t xml:space="preserve"> </w:t>
      </w:r>
      <w:r w:rsidR="005955FD" w:rsidRPr="00C55E0D">
        <w:rPr>
          <w:color w:val="auto"/>
          <w:sz w:val="26"/>
          <w:szCs w:val="26"/>
        </w:rPr>
        <w:t>Генеральный</w:t>
      </w:r>
      <w:r w:rsidR="005955FD" w:rsidRPr="00D94850">
        <w:rPr>
          <w:color w:val="auto"/>
          <w:sz w:val="26"/>
          <w:szCs w:val="26"/>
        </w:rPr>
        <w:t xml:space="preserve"> директор</w:t>
      </w:r>
      <w:r w:rsidR="005C02B2" w:rsidRPr="00D94850">
        <w:rPr>
          <w:color w:val="auto"/>
          <w:sz w:val="26"/>
          <w:szCs w:val="26"/>
        </w:rPr>
        <w:t xml:space="preserve"> Общества</w:t>
      </w:r>
      <w:r w:rsidR="005955FD" w:rsidRPr="00D94850">
        <w:rPr>
          <w:color w:val="auto"/>
          <w:sz w:val="26"/>
          <w:szCs w:val="26"/>
        </w:rPr>
        <w:t>:</w:t>
      </w:r>
    </w:p>
    <w:p w:rsidR="003841F6" w:rsidRPr="00FB3FD8" w:rsidRDefault="003841F6" w:rsidP="00C8189C">
      <w:pPr>
        <w:pStyle w:val="VL0"/>
        <w:numPr>
          <w:ilvl w:val="0"/>
          <w:numId w:val="57"/>
        </w:numPr>
        <w:spacing w:before="0"/>
        <w:ind w:left="0" w:firstLine="709"/>
        <w:rPr>
          <w:color w:val="FF0000"/>
          <w:sz w:val="26"/>
          <w:szCs w:val="26"/>
        </w:rPr>
      </w:pPr>
      <w:r w:rsidRPr="00A06B8B">
        <w:rPr>
          <w:color w:val="auto"/>
          <w:sz w:val="26"/>
          <w:szCs w:val="26"/>
        </w:rPr>
        <w:t xml:space="preserve">организует </w:t>
      </w:r>
      <w:r w:rsidR="00B70397" w:rsidRPr="00A06B8B">
        <w:rPr>
          <w:color w:val="auto"/>
          <w:sz w:val="26"/>
          <w:szCs w:val="26"/>
        </w:rPr>
        <w:t xml:space="preserve">и контролирует текущую работу системы внутреннего обеспечения соответствия требованиям антимонопольного законодательства </w:t>
      </w:r>
      <w:r w:rsidRPr="00A06B8B">
        <w:rPr>
          <w:color w:val="auto"/>
          <w:sz w:val="26"/>
          <w:szCs w:val="26"/>
        </w:rPr>
        <w:t xml:space="preserve">по вопросам, не отнесенным к компетенции </w:t>
      </w:r>
      <w:r w:rsidR="00953E01" w:rsidRPr="00A06B8B">
        <w:rPr>
          <w:color w:val="auto"/>
          <w:sz w:val="26"/>
          <w:szCs w:val="26"/>
        </w:rPr>
        <w:t>С</w:t>
      </w:r>
      <w:r w:rsidRPr="00A06B8B">
        <w:rPr>
          <w:color w:val="auto"/>
          <w:sz w:val="26"/>
          <w:szCs w:val="26"/>
        </w:rPr>
        <w:t>овета директоров Общества</w:t>
      </w:r>
      <w:r w:rsidR="00E76DA0" w:rsidRPr="00A06B8B">
        <w:rPr>
          <w:color w:val="auto"/>
          <w:sz w:val="26"/>
          <w:szCs w:val="26"/>
        </w:rPr>
        <w:t xml:space="preserve">, в том числе </w:t>
      </w:r>
      <w:r w:rsidR="00A06B8B" w:rsidRPr="004C2365">
        <w:rPr>
          <w:color w:val="auto"/>
          <w:sz w:val="26"/>
          <w:szCs w:val="26"/>
        </w:rPr>
        <w:t>определяет</w:t>
      </w:r>
      <w:r w:rsidR="00E76DA0" w:rsidRPr="00A06B8B">
        <w:rPr>
          <w:color w:val="auto"/>
          <w:sz w:val="26"/>
          <w:szCs w:val="26"/>
        </w:rPr>
        <w:t xml:space="preserve"> </w:t>
      </w:r>
      <w:r w:rsidR="00E8086C">
        <w:rPr>
          <w:color w:val="auto"/>
          <w:sz w:val="26"/>
          <w:szCs w:val="26"/>
        </w:rPr>
        <w:t xml:space="preserve">Ответственное </w:t>
      </w:r>
      <w:r w:rsidR="00FC5540">
        <w:rPr>
          <w:color w:val="auto"/>
          <w:sz w:val="26"/>
          <w:szCs w:val="26"/>
        </w:rPr>
        <w:t>подразделение</w:t>
      </w:r>
      <w:r w:rsidR="001A1FB9" w:rsidRPr="00FB3FD8">
        <w:rPr>
          <w:color w:val="auto"/>
          <w:sz w:val="26"/>
          <w:szCs w:val="26"/>
        </w:rPr>
        <w:t>;</w:t>
      </w:r>
    </w:p>
    <w:p w:rsidR="005955FD" w:rsidRPr="00E11BDA" w:rsidRDefault="005955FD" w:rsidP="00C8189C">
      <w:pPr>
        <w:pStyle w:val="VL0"/>
        <w:numPr>
          <w:ilvl w:val="0"/>
          <w:numId w:val="57"/>
        </w:numPr>
        <w:spacing w:before="0"/>
        <w:ind w:left="0" w:firstLine="709"/>
        <w:rPr>
          <w:rFonts w:eastAsia="Times New Roman"/>
          <w:sz w:val="26"/>
          <w:szCs w:val="26"/>
        </w:rPr>
      </w:pPr>
      <w:r w:rsidRPr="00FB3FD8">
        <w:rPr>
          <w:rFonts w:eastAsia="Times New Roman"/>
          <w:sz w:val="26"/>
          <w:szCs w:val="26"/>
        </w:rPr>
        <w:t xml:space="preserve">утверждает </w:t>
      </w:r>
      <w:r w:rsidR="00371AAC" w:rsidRPr="00FB3FD8">
        <w:rPr>
          <w:rFonts w:eastAsia="Times New Roman"/>
          <w:sz w:val="26"/>
          <w:szCs w:val="26"/>
        </w:rPr>
        <w:t>внутренние</w:t>
      </w:r>
      <w:r w:rsidR="00371AAC">
        <w:rPr>
          <w:rFonts w:eastAsia="Times New Roman"/>
          <w:sz w:val="26"/>
          <w:szCs w:val="26"/>
        </w:rPr>
        <w:t xml:space="preserve"> документы</w:t>
      </w:r>
      <w:r w:rsidR="00371AAC" w:rsidRPr="00E11BDA">
        <w:rPr>
          <w:rFonts w:eastAsia="Times New Roman"/>
          <w:sz w:val="26"/>
          <w:szCs w:val="26"/>
        </w:rPr>
        <w:t xml:space="preserve"> </w:t>
      </w:r>
      <w:r w:rsidRPr="00E11BDA">
        <w:rPr>
          <w:rFonts w:eastAsia="Times New Roman"/>
          <w:sz w:val="26"/>
          <w:szCs w:val="26"/>
        </w:rPr>
        <w:t xml:space="preserve">Общества, регламентирующие реализацию </w:t>
      </w:r>
      <w:r w:rsidR="005C02B2" w:rsidRPr="00D94850">
        <w:rPr>
          <w:rFonts w:eastAsia="Times New Roman"/>
          <w:sz w:val="26"/>
          <w:szCs w:val="26"/>
        </w:rPr>
        <w:t>а</w:t>
      </w:r>
      <w:r w:rsidRPr="00E11BDA">
        <w:rPr>
          <w:rFonts w:eastAsia="Times New Roman"/>
          <w:sz w:val="26"/>
          <w:szCs w:val="26"/>
        </w:rPr>
        <w:t xml:space="preserve">нтимонопольного </w:t>
      </w:r>
      <w:proofErr w:type="spellStart"/>
      <w:r w:rsidRPr="00E11BDA">
        <w:rPr>
          <w:rFonts w:eastAsia="Times New Roman"/>
          <w:sz w:val="26"/>
          <w:szCs w:val="26"/>
        </w:rPr>
        <w:t>комплаенса</w:t>
      </w:r>
      <w:proofErr w:type="spellEnd"/>
      <w:r w:rsidR="00576C15">
        <w:rPr>
          <w:rFonts w:eastAsia="Times New Roman"/>
          <w:sz w:val="26"/>
          <w:szCs w:val="26"/>
        </w:rPr>
        <w:t>, в том числе</w:t>
      </w:r>
      <w:r w:rsidR="00576C15" w:rsidRPr="00E11BDA">
        <w:rPr>
          <w:rFonts w:eastAsia="Times New Roman"/>
          <w:sz w:val="26"/>
          <w:szCs w:val="26"/>
        </w:rPr>
        <w:t xml:space="preserve"> </w:t>
      </w:r>
      <w:r w:rsidR="009674AD">
        <w:rPr>
          <w:rFonts w:eastAsia="Times New Roman"/>
          <w:sz w:val="26"/>
          <w:szCs w:val="26"/>
        </w:rPr>
        <w:t xml:space="preserve">методику оценки </w:t>
      </w:r>
      <w:r w:rsidR="00576C15">
        <w:rPr>
          <w:rFonts w:eastAsia="Times New Roman"/>
          <w:sz w:val="26"/>
          <w:szCs w:val="26"/>
        </w:rPr>
        <w:t xml:space="preserve">и снижения </w:t>
      </w:r>
      <w:r w:rsidR="009674AD">
        <w:rPr>
          <w:rFonts w:eastAsia="Times New Roman"/>
          <w:sz w:val="26"/>
          <w:szCs w:val="26"/>
        </w:rPr>
        <w:t>антимонопольных рисков,</w:t>
      </w:r>
      <w:r w:rsidR="009674AD" w:rsidRPr="00E11BDA">
        <w:rPr>
          <w:rFonts w:eastAsia="Times New Roman"/>
          <w:sz w:val="26"/>
          <w:szCs w:val="26"/>
        </w:rPr>
        <w:t xml:space="preserve"> </w:t>
      </w:r>
      <w:r w:rsidRPr="00E11BDA">
        <w:rPr>
          <w:rFonts w:eastAsia="Times New Roman"/>
          <w:sz w:val="26"/>
          <w:szCs w:val="26"/>
        </w:rPr>
        <w:t xml:space="preserve">за исключением </w:t>
      </w:r>
      <w:r w:rsidR="00371AAC">
        <w:rPr>
          <w:rFonts w:eastAsia="Times New Roman"/>
          <w:sz w:val="26"/>
          <w:szCs w:val="26"/>
        </w:rPr>
        <w:t>внутренних документов</w:t>
      </w:r>
      <w:r w:rsidR="00371AAC" w:rsidRPr="00E11BDA">
        <w:rPr>
          <w:rFonts w:eastAsia="Times New Roman"/>
          <w:sz w:val="26"/>
          <w:szCs w:val="26"/>
        </w:rPr>
        <w:t xml:space="preserve"> </w:t>
      </w:r>
      <w:r w:rsidR="00411745" w:rsidRPr="00E11BDA">
        <w:rPr>
          <w:rFonts w:eastAsia="Times New Roman"/>
          <w:sz w:val="26"/>
          <w:szCs w:val="26"/>
        </w:rPr>
        <w:t>Общества</w:t>
      </w:r>
      <w:r w:rsidRPr="00E11BDA">
        <w:rPr>
          <w:rFonts w:eastAsia="Times New Roman"/>
          <w:sz w:val="26"/>
          <w:szCs w:val="26"/>
        </w:rPr>
        <w:t xml:space="preserve">, утверждение которых отнесено к компетенции </w:t>
      </w:r>
      <w:r w:rsidR="00953E01">
        <w:rPr>
          <w:rFonts w:eastAsia="Times New Roman"/>
          <w:sz w:val="26"/>
          <w:szCs w:val="26"/>
        </w:rPr>
        <w:t>С</w:t>
      </w:r>
      <w:r w:rsidRPr="00E11BDA">
        <w:rPr>
          <w:rFonts w:eastAsia="Times New Roman"/>
          <w:sz w:val="26"/>
          <w:szCs w:val="26"/>
        </w:rPr>
        <w:t>овета директоров</w:t>
      </w:r>
      <w:r w:rsidR="005C02B2" w:rsidRPr="00D94850">
        <w:rPr>
          <w:rFonts w:eastAsia="Times New Roman"/>
          <w:sz w:val="26"/>
          <w:szCs w:val="26"/>
        </w:rPr>
        <w:t xml:space="preserve"> Общества</w:t>
      </w:r>
      <w:r w:rsidRPr="00E11BDA">
        <w:rPr>
          <w:rFonts w:eastAsia="Times New Roman"/>
          <w:sz w:val="26"/>
          <w:szCs w:val="26"/>
        </w:rPr>
        <w:t>;</w:t>
      </w:r>
    </w:p>
    <w:p w:rsidR="005955FD" w:rsidRPr="00E11BDA" w:rsidRDefault="005955FD" w:rsidP="00D54865">
      <w:pPr>
        <w:pStyle w:val="VL0"/>
        <w:numPr>
          <w:ilvl w:val="0"/>
          <w:numId w:val="57"/>
        </w:numPr>
        <w:spacing w:before="0"/>
        <w:ind w:left="0" w:firstLine="709"/>
        <w:rPr>
          <w:rFonts w:eastAsia="Times New Roman"/>
          <w:sz w:val="26"/>
          <w:szCs w:val="26"/>
        </w:rPr>
      </w:pPr>
      <w:r w:rsidRPr="00E11BDA">
        <w:rPr>
          <w:rFonts w:eastAsia="Times New Roman"/>
          <w:sz w:val="26"/>
          <w:szCs w:val="26"/>
        </w:rPr>
        <w:lastRenderedPageBreak/>
        <w:t>распределяет полномочия, обязанности и ответственность</w:t>
      </w:r>
      <w:r w:rsidR="00660564">
        <w:rPr>
          <w:rFonts w:eastAsia="Times New Roman"/>
          <w:sz w:val="26"/>
          <w:szCs w:val="26"/>
        </w:rPr>
        <w:t xml:space="preserve"> между участниками антимонопольного </w:t>
      </w:r>
      <w:proofErr w:type="spellStart"/>
      <w:r w:rsidR="00660564">
        <w:rPr>
          <w:rFonts w:eastAsia="Times New Roman"/>
          <w:sz w:val="26"/>
          <w:szCs w:val="26"/>
        </w:rPr>
        <w:t>комплаенса</w:t>
      </w:r>
      <w:proofErr w:type="spellEnd"/>
      <w:r w:rsidRPr="00E11BDA">
        <w:rPr>
          <w:rFonts w:eastAsia="Times New Roman"/>
          <w:sz w:val="26"/>
          <w:szCs w:val="26"/>
        </w:rPr>
        <w:t xml:space="preserve"> за процедуры </w:t>
      </w:r>
      <w:r w:rsidR="005C02B2" w:rsidRPr="00D94850">
        <w:rPr>
          <w:rFonts w:eastAsia="Times New Roman"/>
          <w:sz w:val="26"/>
          <w:szCs w:val="26"/>
        </w:rPr>
        <w:t>а</w:t>
      </w:r>
      <w:r w:rsidRPr="00E11BDA">
        <w:rPr>
          <w:rFonts w:eastAsia="Times New Roman"/>
          <w:sz w:val="26"/>
          <w:szCs w:val="26"/>
        </w:rPr>
        <w:t xml:space="preserve">нтимонопольного </w:t>
      </w:r>
      <w:proofErr w:type="spellStart"/>
      <w:r w:rsidRPr="00E11BDA">
        <w:rPr>
          <w:rFonts w:eastAsia="Times New Roman"/>
          <w:sz w:val="26"/>
          <w:szCs w:val="26"/>
        </w:rPr>
        <w:t>комплаенса</w:t>
      </w:r>
      <w:proofErr w:type="spellEnd"/>
      <w:r w:rsidRPr="00E11BDA">
        <w:rPr>
          <w:rFonts w:eastAsia="Times New Roman"/>
          <w:sz w:val="26"/>
          <w:szCs w:val="26"/>
        </w:rPr>
        <w:t>;</w:t>
      </w:r>
    </w:p>
    <w:p w:rsidR="005955FD" w:rsidRPr="00E11BDA" w:rsidRDefault="005955FD" w:rsidP="009674AD">
      <w:pPr>
        <w:pStyle w:val="VL0"/>
        <w:numPr>
          <w:ilvl w:val="0"/>
          <w:numId w:val="57"/>
        </w:numPr>
        <w:spacing w:before="0"/>
        <w:ind w:left="0" w:firstLine="709"/>
        <w:rPr>
          <w:rFonts w:eastAsia="Times New Roman"/>
          <w:sz w:val="26"/>
          <w:szCs w:val="26"/>
        </w:rPr>
      </w:pPr>
      <w:r w:rsidRPr="00E11BDA">
        <w:rPr>
          <w:rFonts w:eastAsia="Times New Roman"/>
          <w:sz w:val="26"/>
          <w:szCs w:val="26"/>
        </w:rPr>
        <w:t xml:space="preserve">обеспечивает разработку целевых показателей в сфере </w:t>
      </w:r>
      <w:proofErr w:type="gramStart"/>
      <w:r w:rsidR="005C02B2" w:rsidRPr="00D94850">
        <w:rPr>
          <w:rFonts w:eastAsia="Times New Roman"/>
          <w:sz w:val="26"/>
          <w:szCs w:val="26"/>
        </w:rPr>
        <w:t>а</w:t>
      </w:r>
      <w:r w:rsidRPr="00E11BDA">
        <w:rPr>
          <w:rFonts w:eastAsia="Times New Roman"/>
          <w:sz w:val="26"/>
          <w:szCs w:val="26"/>
        </w:rPr>
        <w:t>нтимонопольного</w:t>
      </w:r>
      <w:proofErr w:type="gramEnd"/>
      <w:r w:rsidRPr="00E11BDA">
        <w:rPr>
          <w:rFonts w:eastAsia="Times New Roman"/>
          <w:sz w:val="26"/>
          <w:szCs w:val="26"/>
        </w:rPr>
        <w:t xml:space="preserve"> </w:t>
      </w:r>
      <w:proofErr w:type="spellStart"/>
      <w:r w:rsidRPr="00E11BDA">
        <w:rPr>
          <w:rFonts w:eastAsia="Times New Roman"/>
          <w:sz w:val="26"/>
          <w:szCs w:val="26"/>
        </w:rPr>
        <w:t>комплаенса</w:t>
      </w:r>
      <w:proofErr w:type="spellEnd"/>
      <w:r w:rsidRPr="00E11BDA">
        <w:rPr>
          <w:rFonts w:eastAsia="Times New Roman"/>
          <w:sz w:val="26"/>
          <w:szCs w:val="26"/>
        </w:rPr>
        <w:t>;</w:t>
      </w:r>
    </w:p>
    <w:p w:rsidR="005955FD" w:rsidRPr="00E11BDA" w:rsidRDefault="005955FD" w:rsidP="009674AD">
      <w:pPr>
        <w:pStyle w:val="VL0"/>
        <w:numPr>
          <w:ilvl w:val="0"/>
          <w:numId w:val="57"/>
        </w:numPr>
        <w:spacing w:before="0"/>
        <w:ind w:left="0" w:firstLine="709"/>
        <w:rPr>
          <w:rFonts w:eastAsia="Times New Roman"/>
          <w:sz w:val="26"/>
          <w:szCs w:val="26"/>
        </w:rPr>
      </w:pPr>
      <w:r w:rsidRPr="00E11BDA">
        <w:rPr>
          <w:rFonts w:eastAsia="Times New Roman"/>
          <w:sz w:val="26"/>
          <w:szCs w:val="26"/>
        </w:rPr>
        <w:t xml:space="preserve">стимулирует исполнение требований </w:t>
      </w:r>
      <w:proofErr w:type="gramStart"/>
      <w:r w:rsidR="005C02B2" w:rsidRPr="00D94850">
        <w:rPr>
          <w:rFonts w:eastAsia="Times New Roman"/>
          <w:sz w:val="26"/>
          <w:szCs w:val="26"/>
        </w:rPr>
        <w:t>а</w:t>
      </w:r>
      <w:r w:rsidRPr="00E11BDA">
        <w:rPr>
          <w:rFonts w:eastAsia="Times New Roman"/>
          <w:sz w:val="26"/>
          <w:szCs w:val="26"/>
        </w:rPr>
        <w:t>нтимонопольного</w:t>
      </w:r>
      <w:proofErr w:type="gramEnd"/>
      <w:r w:rsidRPr="00E11BDA">
        <w:rPr>
          <w:rFonts w:eastAsia="Times New Roman"/>
          <w:sz w:val="26"/>
          <w:szCs w:val="26"/>
        </w:rPr>
        <w:t xml:space="preserve"> </w:t>
      </w:r>
      <w:proofErr w:type="spellStart"/>
      <w:r w:rsidRPr="00E11BDA">
        <w:rPr>
          <w:rFonts w:eastAsia="Times New Roman"/>
          <w:sz w:val="26"/>
          <w:szCs w:val="26"/>
        </w:rPr>
        <w:t>комплаенса</w:t>
      </w:r>
      <w:proofErr w:type="spellEnd"/>
      <w:r w:rsidRPr="00E11BDA">
        <w:rPr>
          <w:rFonts w:eastAsia="Times New Roman"/>
          <w:sz w:val="26"/>
          <w:szCs w:val="26"/>
        </w:rPr>
        <w:t>, в том числе устанавливает ответственность за нарушение этих требований;</w:t>
      </w:r>
    </w:p>
    <w:p w:rsidR="005955FD" w:rsidRPr="00E11BDA" w:rsidRDefault="005955FD" w:rsidP="009674AD">
      <w:pPr>
        <w:pStyle w:val="VL0"/>
        <w:numPr>
          <w:ilvl w:val="0"/>
          <w:numId w:val="57"/>
        </w:numPr>
        <w:spacing w:before="0"/>
        <w:ind w:left="0" w:firstLine="709"/>
        <w:rPr>
          <w:rFonts w:eastAsia="Times New Roman"/>
          <w:sz w:val="26"/>
          <w:szCs w:val="26"/>
        </w:rPr>
      </w:pPr>
      <w:r w:rsidRPr="00E11BDA">
        <w:rPr>
          <w:rFonts w:eastAsia="Times New Roman"/>
          <w:sz w:val="26"/>
          <w:szCs w:val="26"/>
        </w:rPr>
        <w:t xml:space="preserve">рассматривает </w:t>
      </w:r>
      <w:r w:rsidR="009674AD">
        <w:rPr>
          <w:color w:val="auto"/>
          <w:sz w:val="26"/>
          <w:szCs w:val="26"/>
        </w:rPr>
        <w:t>вопросы организации, функционировани</w:t>
      </w:r>
      <w:r w:rsidR="00EA31CB">
        <w:rPr>
          <w:color w:val="auto"/>
          <w:sz w:val="26"/>
          <w:szCs w:val="26"/>
        </w:rPr>
        <w:t>я</w:t>
      </w:r>
      <w:r w:rsidR="009674AD">
        <w:rPr>
          <w:color w:val="auto"/>
          <w:sz w:val="26"/>
          <w:szCs w:val="26"/>
        </w:rPr>
        <w:t xml:space="preserve"> и эффективности </w:t>
      </w:r>
      <w:proofErr w:type="spellStart"/>
      <w:r w:rsidR="009674AD">
        <w:rPr>
          <w:color w:val="auto"/>
          <w:sz w:val="26"/>
          <w:szCs w:val="26"/>
        </w:rPr>
        <w:t>СУРиВК</w:t>
      </w:r>
      <w:proofErr w:type="spellEnd"/>
      <w:r w:rsidR="009674AD">
        <w:rPr>
          <w:color w:val="auto"/>
          <w:sz w:val="26"/>
          <w:szCs w:val="26"/>
        </w:rPr>
        <w:t>,</w:t>
      </w:r>
      <w:r w:rsidR="009674AD" w:rsidRPr="00E11BDA">
        <w:rPr>
          <w:rFonts w:eastAsia="Times New Roman"/>
          <w:sz w:val="26"/>
          <w:szCs w:val="26"/>
        </w:rPr>
        <w:t xml:space="preserve"> </w:t>
      </w:r>
      <w:r w:rsidRPr="00253FD5">
        <w:rPr>
          <w:rFonts w:eastAsia="Times New Roman"/>
          <w:sz w:val="26"/>
          <w:szCs w:val="26"/>
        </w:rPr>
        <w:t xml:space="preserve">результаты оценок эффективности </w:t>
      </w:r>
      <w:r w:rsidR="005C02B2" w:rsidRPr="00253FD5">
        <w:rPr>
          <w:rFonts w:eastAsia="Times New Roman"/>
          <w:sz w:val="26"/>
          <w:szCs w:val="26"/>
        </w:rPr>
        <w:t>а</w:t>
      </w:r>
      <w:r w:rsidRPr="00253FD5">
        <w:rPr>
          <w:rFonts w:eastAsia="Times New Roman"/>
          <w:sz w:val="26"/>
          <w:szCs w:val="26"/>
        </w:rPr>
        <w:t xml:space="preserve">нтимонопольного </w:t>
      </w:r>
      <w:proofErr w:type="spellStart"/>
      <w:r w:rsidRPr="00253FD5">
        <w:rPr>
          <w:rFonts w:eastAsia="Times New Roman"/>
          <w:sz w:val="26"/>
          <w:szCs w:val="26"/>
        </w:rPr>
        <w:t>комплаенса</w:t>
      </w:r>
      <w:proofErr w:type="spellEnd"/>
      <w:r w:rsidRPr="00253FD5">
        <w:rPr>
          <w:rFonts w:eastAsia="Times New Roman"/>
          <w:sz w:val="26"/>
          <w:szCs w:val="26"/>
        </w:rPr>
        <w:t xml:space="preserve">, </w:t>
      </w:r>
      <w:r w:rsidRPr="00E11BDA">
        <w:rPr>
          <w:rFonts w:eastAsia="Times New Roman"/>
          <w:sz w:val="26"/>
          <w:szCs w:val="26"/>
        </w:rPr>
        <w:t>обеспечивает его совершенствование, принимает меры по устранению недостатков и контролирует устранение этих недостатков;</w:t>
      </w:r>
    </w:p>
    <w:p w:rsidR="00B6325C" w:rsidRPr="00D94850" w:rsidRDefault="00B6325C" w:rsidP="00E940DB">
      <w:pPr>
        <w:pStyle w:val="VL0"/>
        <w:numPr>
          <w:ilvl w:val="0"/>
          <w:numId w:val="57"/>
        </w:numPr>
        <w:spacing w:before="0"/>
        <w:ind w:left="0" w:firstLine="709"/>
        <w:rPr>
          <w:color w:val="auto"/>
          <w:sz w:val="26"/>
          <w:szCs w:val="26"/>
        </w:rPr>
      </w:pPr>
      <w:r w:rsidRPr="00D94850">
        <w:rPr>
          <w:color w:val="auto"/>
          <w:sz w:val="26"/>
          <w:szCs w:val="26"/>
        </w:rPr>
        <w:t xml:space="preserve">принимает решения о повышении эффективности </w:t>
      </w:r>
      <w:r w:rsidR="008542D9">
        <w:rPr>
          <w:color w:val="auto"/>
          <w:sz w:val="26"/>
          <w:szCs w:val="26"/>
        </w:rPr>
        <w:t>а</w:t>
      </w:r>
      <w:r w:rsidRPr="00D94850">
        <w:rPr>
          <w:color w:val="auto"/>
          <w:sz w:val="26"/>
          <w:szCs w:val="26"/>
        </w:rPr>
        <w:t xml:space="preserve">нтимонопольного </w:t>
      </w:r>
      <w:proofErr w:type="spellStart"/>
      <w:r w:rsidRPr="00D94850">
        <w:rPr>
          <w:color w:val="auto"/>
          <w:sz w:val="26"/>
          <w:szCs w:val="26"/>
        </w:rPr>
        <w:t>комплаенса</w:t>
      </w:r>
      <w:proofErr w:type="spellEnd"/>
      <w:r w:rsidRPr="00D94850">
        <w:rPr>
          <w:color w:val="auto"/>
          <w:sz w:val="26"/>
          <w:szCs w:val="26"/>
        </w:rPr>
        <w:t>.</w:t>
      </w:r>
    </w:p>
    <w:p w:rsidR="00E8086C" w:rsidRDefault="00DA1548" w:rsidP="00B84B9D">
      <w:pPr>
        <w:pStyle w:val="VL0"/>
        <w:spacing w:before="0"/>
        <w:ind w:firstLine="709"/>
        <w:rPr>
          <w:color w:val="auto"/>
          <w:sz w:val="26"/>
          <w:szCs w:val="26"/>
        </w:rPr>
      </w:pPr>
      <w:r w:rsidRPr="00C55E0D">
        <w:rPr>
          <w:color w:val="auto"/>
          <w:sz w:val="26"/>
          <w:szCs w:val="26"/>
        </w:rPr>
        <w:t>5.2.</w:t>
      </w:r>
      <w:r w:rsidR="0020503C" w:rsidRPr="00C55E0D">
        <w:rPr>
          <w:color w:val="auto"/>
          <w:sz w:val="26"/>
          <w:szCs w:val="26"/>
        </w:rPr>
        <w:t>3</w:t>
      </w:r>
      <w:r w:rsidR="00D10E81">
        <w:rPr>
          <w:color w:val="auto"/>
          <w:sz w:val="26"/>
          <w:szCs w:val="26"/>
        </w:rPr>
        <w:t xml:space="preserve"> </w:t>
      </w:r>
      <w:r w:rsidR="00B00DD6">
        <w:rPr>
          <w:color w:val="auto"/>
          <w:sz w:val="26"/>
          <w:szCs w:val="26"/>
        </w:rPr>
        <w:t>Директор по экономической безопасности</w:t>
      </w:r>
      <w:r w:rsidR="00D10E81">
        <w:rPr>
          <w:color w:val="auto"/>
          <w:sz w:val="26"/>
          <w:szCs w:val="26"/>
        </w:rPr>
        <w:t xml:space="preserve"> является лицом, ответственным за функционирование </w:t>
      </w:r>
      <w:proofErr w:type="gramStart"/>
      <w:r w:rsidR="00D10E81">
        <w:rPr>
          <w:color w:val="auto"/>
          <w:sz w:val="26"/>
          <w:szCs w:val="26"/>
        </w:rPr>
        <w:t>антимонопольного</w:t>
      </w:r>
      <w:proofErr w:type="gramEnd"/>
      <w:r w:rsidR="00D10E81">
        <w:rPr>
          <w:color w:val="auto"/>
          <w:sz w:val="26"/>
          <w:szCs w:val="26"/>
        </w:rPr>
        <w:t xml:space="preserve"> </w:t>
      </w:r>
      <w:proofErr w:type="spellStart"/>
      <w:r w:rsidR="00D10E81">
        <w:rPr>
          <w:color w:val="auto"/>
          <w:sz w:val="26"/>
          <w:szCs w:val="26"/>
        </w:rPr>
        <w:t>комплаенса</w:t>
      </w:r>
      <w:proofErr w:type="spellEnd"/>
      <w:r w:rsidR="00E8086C">
        <w:rPr>
          <w:color w:val="auto"/>
          <w:sz w:val="26"/>
          <w:szCs w:val="26"/>
        </w:rPr>
        <w:t>.</w:t>
      </w:r>
    </w:p>
    <w:p w:rsidR="00FF274E" w:rsidRPr="00AD4507" w:rsidRDefault="00E8086C" w:rsidP="00B84B9D">
      <w:pPr>
        <w:pStyle w:val="VL0"/>
        <w:spacing w:before="0"/>
        <w:ind w:firstLine="709"/>
        <w:rPr>
          <w:color w:val="auto"/>
          <w:sz w:val="26"/>
          <w:szCs w:val="26"/>
        </w:rPr>
      </w:pPr>
      <w:r>
        <w:rPr>
          <w:color w:val="auto"/>
          <w:sz w:val="26"/>
          <w:szCs w:val="26"/>
        </w:rPr>
        <w:t>Директор по экономической безопасности:</w:t>
      </w:r>
    </w:p>
    <w:p w:rsidR="005955FD" w:rsidRPr="00D94850" w:rsidRDefault="005955FD" w:rsidP="00C934D0">
      <w:pPr>
        <w:pStyle w:val="VL0"/>
        <w:numPr>
          <w:ilvl w:val="0"/>
          <w:numId w:val="57"/>
        </w:numPr>
        <w:spacing w:before="0"/>
        <w:ind w:left="0" w:firstLine="709"/>
        <w:rPr>
          <w:color w:val="auto"/>
          <w:sz w:val="26"/>
          <w:szCs w:val="26"/>
        </w:rPr>
      </w:pPr>
      <w:r w:rsidRPr="00D94850">
        <w:rPr>
          <w:color w:val="auto"/>
          <w:sz w:val="26"/>
          <w:szCs w:val="26"/>
        </w:rPr>
        <w:t>организует разработку и предоставляет на утверждение органам управления</w:t>
      </w:r>
      <w:r w:rsidR="003841F6" w:rsidRPr="00D94850">
        <w:rPr>
          <w:color w:val="auto"/>
          <w:sz w:val="26"/>
          <w:szCs w:val="26"/>
        </w:rPr>
        <w:t xml:space="preserve"> внутренние</w:t>
      </w:r>
      <w:r w:rsidRPr="00D94850">
        <w:rPr>
          <w:color w:val="auto"/>
          <w:sz w:val="26"/>
          <w:szCs w:val="26"/>
        </w:rPr>
        <w:t xml:space="preserve"> </w:t>
      </w:r>
      <w:r w:rsidR="00556999" w:rsidRPr="00D94850">
        <w:rPr>
          <w:color w:val="auto"/>
          <w:sz w:val="26"/>
          <w:szCs w:val="26"/>
        </w:rPr>
        <w:t>акты Общества</w:t>
      </w:r>
      <w:r w:rsidRPr="00D94850">
        <w:rPr>
          <w:color w:val="auto"/>
          <w:sz w:val="26"/>
          <w:szCs w:val="26"/>
        </w:rPr>
        <w:t xml:space="preserve"> в сфере </w:t>
      </w:r>
      <w:r w:rsidR="003841F6" w:rsidRPr="00D94850">
        <w:rPr>
          <w:color w:val="auto"/>
          <w:sz w:val="26"/>
          <w:szCs w:val="26"/>
        </w:rPr>
        <w:t>а</w:t>
      </w:r>
      <w:r w:rsidRPr="00D94850">
        <w:rPr>
          <w:color w:val="auto"/>
          <w:sz w:val="26"/>
          <w:szCs w:val="26"/>
        </w:rPr>
        <w:t xml:space="preserve">нтимонопольного </w:t>
      </w:r>
      <w:proofErr w:type="spellStart"/>
      <w:r w:rsidRPr="00D94850">
        <w:rPr>
          <w:color w:val="auto"/>
          <w:sz w:val="26"/>
          <w:szCs w:val="26"/>
        </w:rPr>
        <w:t>комплаенса</w:t>
      </w:r>
      <w:proofErr w:type="spellEnd"/>
      <w:r w:rsidRPr="00D94850">
        <w:rPr>
          <w:color w:val="auto"/>
          <w:sz w:val="26"/>
          <w:szCs w:val="26"/>
        </w:rPr>
        <w:t>, а также обеспечивает своевременную актуализацию этих актов;</w:t>
      </w:r>
    </w:p>
    <w:p w:rsidR="005955FD" w:rsidRDefault="005955FD" w:rsidP="00474EBE">
      <w:pPr>
        <w:pStyle w:val="VL0"/>
        <w:numPr>
          <w:ilvl w:val="0"/>
          <w:numId w:val="57"/>
        </w:numPr>
        <w:spacing w:before="0"/>
        <w:ind w:left="0" w:firstLine="709"/>
        <w:rPr>
          <w:color w:val="auto"/>
          <w:sz w:val="26"/>
          <w:szCs w:val="26"/>
        </w:rPr>
      </w:pPr>
      <w:r w:rsidRPr="00D94850">
        <w:rPr>
          <w:color w:val="auto"/>
          <w:sz w:val="26"/>
          <w:szCs w:val="26"/>
        </w:rPr>
        <w:t xml:space="preserve">информирует </w:t>
      </w:r>
      <w:r w:rsidR="00953E01">
        <w:rPr>
          <w:color w:val="auto"/>
          <w:sz w:val="26"/>
          <w:szCs w:val="26"/>
        </w:rPr>
        <w:t>Г</w:t>
      </w:r>
      <w:r w:rsidRPr="00D94850">
        <w:rPr>
          <w:color w:val="auto"/>
          <w:sz w:val="26"/>
          <w:szCs w:val="26"/>
        </w:rPr>
        <w:t xml:space="preserve">енерального директора </w:t>
      </w:r>
      <w:r w:rsidR="003841F6" w:rsidRPr="00D94850">
        <w:rPr>
          <w:color w:val="auto"/>
          <w:sz w:val="26"/>
          <w:szCs w:val="26"/>
        </w:rPr>
        <w:t xml:space="preserve">Общества </w:t>
      </w:r>
      <w:r w:rsidRPr="00D94850">
        <w:rPr>
          <w:color w:val="auto"/>
          <w:sz w:val="26"/>
          <w:szCs w:val="26"/>
        </w:rPr>
        <w:t xml:space="preserve">о реализации </w:t>
      </w:r>
      <w:r w:rsidR="003841F6" w:rsidRPr="00D94850">
        <w:rPr>
          <w:color w:val="auto"/>
          <w:sz w:val="26"/>
          <w:szCs w:val="26"/>
        </w:rPr>
        <w:t>а</w:t>
      </w:r>
      <w:r w:rsidRPr="00D94850">
        <w:rPr>
          <w:color w:val="auto"/>
          <w:sz w:val="26"/>
          <w:szCs w:val="26"/>
        </w:rPr>
        <w:t>нтимонопольного</w:t>
      </w:r>
      <w:r w:rsidR="00AA5870">
        <w:rPr>
          <w:color w:val="auto"/>
          <w:sz w:val="26"/>
          <w:szCs w:val="26"/>
        </w:rPr>
        <w:t xml:space="preserve"> </w:t>
      </w:r>
      <w:proofErr w:type="spellStart"/>
      <w:r w:rsidRPr="00D94850">
        <w:rPr>
          <w:color w:val="auto"/>
          <w:sz w:val="26"/>
          <w:szCs w:val="26"/>
        </w:rPr>
        <w:t>комплаенса</w:t>
      </w:r>
      <w:proofErr w:type="spellEnd"/>
      <w:r w:rsidRPr="00D94850">
        <w:rPr>
          <w:color w:val="auto"/>
          <w:sz w:val="26"/>
          <w:szCs w:val="26"/>
        </w:rPr>
        <w:t xml:space="preserve"> </w:t>
      </w:r>
      <w:r w:rsidR="00C378D4">
        <w:rPr>
          <w:color w:val="auto"/>
          <w:sz w:val="26"/>
          <w:szCs w:val="26"/>
        </w:rPr>
        <w:t xml:space="preserve">и по иным вопросам, предусмотренным Политикой антимонопольного </w:t>
      </w:r>
      <w:proofErr w:type="spellStart"/>
      <w:r w:rsidR="00C378D4">
        <w:rPr>
          <w:color w:val="auto"/>
          <w:sz w:val="26"/>
          <w:szCs w:val="26"/>
        </w:rPr>
        <w:t>комплаенса</w:t>
      </w:r>
      <w:proofErr w:type="spellEnd"/>
      <w:r w:rsidR="00C378D4">
        <w:rPr>
          <w:color w:val="auto"/>
          <w:sz w:val="26"/>
          <w:szCs w:val="26"/>
        </w:rPr>
        <w:t>, в том числе о внутренних документах и решениях</w:t>
      </w:r>
      <w:r w:rsidRPr="00D94850">
        <w:rPr>
          <w:color w:val="auto"/>
          <w:sz w:val="26"/>
          <w:szCs w:val="26"/>
        </w:rPr>
        <w:t xml:space="preserve">, которые могут повлечь </w:t>
      </w:r>
      <w:r w:rsidR="003841F6" w:rsidRPr="00D94850">
        <w:rPr>
          <w:color w:val="auto"/>
          <w:sz w:val="26"/>
          <w:szCs w:val="26"/>
        </w:rPr>
        <w:t>а</w:t>
      </w:r>
      <w:r w:rsidRPr="00D94850">
        <w:rPr>
          <w:color w:val="auto"/>
          <w:sz w:val="26"/>
          <w:szCs w:val="26"/>
        </w:rPr>
        <w:t>нтимонопольные риски;</w:t>
      </w:r>
    </w:p>
    <w:p w:rsidR="00C934D0" w:rsidRPr="00EC223D" w:rsidRDefault="00C934D0" w:rsidP="00474EBE">
      <w:pPr>
        <w:pStyle w:val="VL0"/>
        <w:numPr>
          <w:ilvl w:val="0"/>
          <w:numId w:val="57"/>
        </w:numPr>
        <w:spacing w:before="0"/>
        <w:ind w:left="0" w:firstLine="709"/>
        <w:rPr>
          <w:color w:val="auto"/>
          <w:sz w:val="26"/>
          <w:szCs w:val="26"/>
        </w:rPr>
      </w:pPr>
      <w:r w:rsidRPr="00EC223D">
        <w:rPr>
          <w:color w:val="auto"/>
          <w:sz w:val="26"/>
          <w:szCs w:val="26"/>
        </w:rPr>
        <w:t xml:space="preserve">организует работу Ответственного подразделения по реализации антимонопольного </w:t>
      </w:r>
      <w:proofErr w:type="spellStart"/>
      <w:r w:rsidRPr="00EC223D">
        <w:rPr>
          <w:color w:val="auto"/>
          <w:sz w:val="26"/>
          <w:szCs w:val="26"/>
        </w:rPr>
        <w:t>комплаенса</w:t>
      </w:r>
      <w:proofErr w:type="spellEnd"/>
      <w:r w:rsidRPr="00EC223D">
        <w:rPr>
          <w:color w:val="auto"/>
          <w:sz w:val="26"/>
          <w:szCs w:val="26"/>
        </w:rPr>
        <w:t>;</w:t>
      </w:r>
    </w:p>
    <w:p w:rsidR="00C934D0" w:rsidRPr="00EC223D" w:rsidRDefault="00C934D0" w:rsidP="00474EBE">
      <w:pPr>
        <w:pStyle w:val="VL0"/>
        <w:numPr>
          <w:ilvl w:val="0"/>
          <w:numId w:val="57"/>
        </w:numPr>
        <w:spacing w:before="0"/>
        <w:ind w:left="0" w:firstLine="709"/>
        <w:rPr>
          <w:color w:val="auto"/>
          <w:sz w:val="26"/>
          <w:szCs w:val="26"/>
        </w:rPr>
      </w:pPr>
      <w:r w:rsidRPr="00EC223D">
        <w:rPr>
          <w:color w:val="auto"/>
          <w:sz w:val="26"/>
          <w:szCs w:val="26"/>
        </w:rPr>
        <w:t>организует оценку антимонопольных рисков;</w:t>
      </w:r>
    </w:p>
    <w:p w:rsidR="00C934D0" w:rsidRPr="00EC223D" w:rsidRDefault="00C934D0" w:rsidP="00474EBE">
      <w:pPr>
        <w:pStyle w:val="VL0"/>
        <w:numPr>
          <w:ilvl w:val="0"/>
          <w:numId w:val="57"/>
        </w:numPr>
        <w:spacing w:before="0"/>
        <w:ind w:left="0" w:firstLine="709"/>
        <w:rPr>
          <w:color w:val="auto"/>
          <w:sz w:val="26"/>
          <w:szCs w:val="26"/>
        </w:rPr>
      </w:pPr>
      <w:r w:rsidRPr="00EC223D">
        <w:rPr>
          <w:color w:val="auto"/>
          <w:sz w:val="26"/>
          <w:szCs w:val="26"/>
        </w:rPr>
        <w:t xml:space="preserve">организует взаимодействие Ответственного подразделения с субъектами системы антимонопольного </w:t>
      </w:r>
      <w:proofErr w:type="spellStart"/>
      <w:r w:rsidRPr="00EC223D">
        <w:rPr>
          <w:color w:val="auto"/>
          <w:sz w:val="26"/>
          <w:szCs w:val="26"/>
        </w:rPr>
        <w:t>комплаенса</w:t>
      </w:r>
      <w:proofErr w:type="spellEnd"/>
      <w:r w:rsidRPr="00EC223D">
        <w:rPr>
          <w:color w:val="auto"/>
          <w:sz w:val="26"/>
          <w:szCs w:val="26"/>
        </w:rPr>
        <w:t xml:space="preserve"> и структурными подразделениями Общества, а также иными лицами по вопросам антимонопольного </w:t>
      </w:r>
      <w:proofErr w:type="spellStart"/>
      <w:r w:rsidRPr="00EC223D">
        <w:rPr>
          <w:color w:val="auto"/>
          <w:sz w:val="26"/>
          <w:szCs w:val="26"/>
        </w:rPr>
        <w:t>комплаенса</w:t>
      </w:r>
      <w:proofErr w:type="spellEnd"/>
      <w:r w:rsidRPr="00EC223D">
        <w:rPr>
          <w:color w:val="auto"/>
          <w:sz w:val="26"/>
          <w:szCs w:val="26"/>
        </w:rPr>
        <w:t>;</w:t>
      </w:r>
    </w:p>
    <w:p w:rsidR="00C934D0" w:rsidRPr="00EC223D" w:rsidRDefault="00C934D0" w:rsidP="00474EBE">
      <w:pPr>
        <w:pStyle w:val="VL0"/>
        <w:numPr>
          <w:ilvl w:val="0"/>
          <w:numId w:val="57"/>
        </w:numPr>
        <w:spacing w:before="0"/>
        <w:ind w:left="0" w:firstLine="709"/>
        <w:rPr>
          <w:color w:val="auto"/>
          <w:sz w:val="26"/>
          <w:szCs w:val="26"/>
        </w:rPr>
      </w:pPr>
      <w:r w:rsidRPr="00EC223D">
        <w:rPr>
          <w:color w:val="auto"/>
          <w:sz w:val="26"/>
          <w:szCs w:val="26"/>
        </w:rPr>
        <w:t xml:space="preserve">организует контроль за функционированием </w:t>
      </w:r>
      <w:proofErr w:type="gramStart"/>
      <w:r w:rsidRPr="00EC223D">
        <w:rPr>
          <w:color w:val="auto"/>
          <w:sz w:val="26"/>
          <w:szCs w:val="26"/>
        </w:rPr>
        <w:t>антимонопольного</w:t>
      </w:r>
      <w:proofErr w:type="gramEnd"/>
      <w:r w:rsidRPr="00EC223D">
        <w:rPr>
          <w:color w:val="auto"/>
          <w:sz w:val="26"/>
          <w:szCs w:val="26"/>
        </w:rPr>
        <w:t xml:space="preserve"> </w:t>
      </w:r>
      <w:proofErr w:type="spellStart"/>
      <w:r w:rsidRPr="00EC223D">
        <w:rPr>
          <w:color w:val="auto"/>
          <w:sz w:val="26"/>
          <w:szCs w:val="26"/>
        </w:rPr>
        <w:t>комплаенса</w:t>
      </w:r>
      <w:proofErr w:type="spellEnd"/>
      <w:r w:rsidRPr="00EC223D">
        <w:rPr>
          <w:color w:val="auto"/>
          <w:sz w:val="26"/>
          <w:szCs w:val="26"/>
        </w:rPr>
        <w:t>;</w:t>
      </w:r>
    </w:p>
    <w:p w:rsidR="00C934D0" w:rsidRPr="00EC223D" w:rsidRDefault="00C934D0" w:rsidP="00474EBE">
      <w:pPr>
        <w:pStyle w:val="VL0"/>
        <w:numPr>
          <w:ilvl w:val="0"/>
          <w:numId w:val="57"/>
        </w:numPr>
        <w:spacing w:before="0"/>
        <w:ind w:left="0" w:firstLine="709"/>
        <w:rPr>
          <w:color w:val="auto"/>
          <w:sz w:val="26"/>
          <w:szCs w:val="26"/>
        </w:rPr>
      </w:pPr>
      <w:proofErr w:type="gramStart"/>
      <w:r w:rsidRPr="00EC223D">
        <w:rPr>
          <w:color w:val="auto"/>
          <w:sz w:val="26"/>
          <w:szCs w:val="26"/>
        </w:rPr>
        <w:t xml:space="preserve">осуществляет иные функции в сфере антимонопольного </w:t>
      </w:r>
      <w:proofErr w:type="spellStart"/>
      <w:r w:rsidRPr="00EC223D">
        <w:rPr>
          <w:color w:val="auto"/>
          <w:sz w:val="26"/>
          <w:szCs w:val="26"/>
        </w:rPr>
        <w:t>комплаенса</w:t>
      </w:r>
      <w:proofErr w:type="spellEnd"/>
      <w:r w:rsidRPr="00EC223D">
        <w:rPr>
          <w:color w:val="auto"/>
          <w:sz w:val="26"/>
          <w:szCs w:val="26"/>
        </w:rPr>
        <w:t>, установленные внутренними актами Общества.</w:t>
      </w:r>
      <w:proofErr w:type="gramEnd"/>
    </w:p>
    <w:p w:rsidR="00C378D4" w:rsidRPr="00D94850" w:rsidRDefault="00C378D4" w:rsidP="00C378D4">
      <w:pPr>
        <w:pStyle w:val="VL0"/>
        <w:spacing w:before="0"/>
        <w:ind w:firstLine="709"/>
        <w:rPr>
          <w:color w:val="auto"/>
          <w:sz w:val="26"/>
          <w:szCs w:val="26"/>
        </w:rPr>
      </w:pPr>
      <w:r>
        <w:rPr>
          <w:color w:val="auto"/>
          <w:sz w:val="26"/>
          <w:szCs w:val="26"/>
        </w:rPr>
        <w:t>5.2.</w:t>
      </w:r>
      <w:r w:rsidR="00EC223D">
        <w:rPr>
          <w:color w:val="auto"/>
          <w:sz w:val="26"/>
          <w:szCs w:val="26"/>
        </w:rPr>
        <w:t>4</w:t>
      </w:r>
      <w:r w:rsidR="00D9167C">
        <w:rPr>
          <w:color w:val="auto"/>
          <w:sz w:val="26"/>
          <w:szCs w:val="26"/>
        </w:rPr>
        <w:t xml:space="preserve"> </w:t>
      </w:r>
      <w:r>
        <w:rPr>
          <w:color w:val="auto"/>
          <w:sz w:val="26"/>
          <w:szCs w:val="26"/>
        </w:rPr>
        <w:t>Ответственное подразделение</w:t>
      </w:r>
      <w:r w:rsidRPr="00D94850">
        <w:rPr>
          <w:color w:val="auto"/>
          <w:sz w:val="26"/>
          <w:szCs w:val="26"/>
        </w:rPr>
        <w:t>:</w:t>
      </w:r>
    </w:p>
    <w:p w:rsidR="00C378D4" w:rsidRPr="00D94850" w:rsidRDefault="00C378D4" w:rsidP="00C378D4">
      <w:pPr>
        <w:pStyle w:val="VL0"/>
        <w:numPr>
          <w:ilvl w:val="0"/>
          <w:numId w:val="57"/>
        </w:numPr>
        <w:spacing w:before="0"/>
        <w:ind w:left="0" w:firstLine="709"/>
        <w:rPr>
          <w:color w:val="auto"/>
          <w:sz w:val="26"/>
          <w:szCs w:val="26"/>
        </w:rPr>
      </w:pPr>
      <w:r w:rsidRPr="00D94850">
        <w:rPr>
          <w:color w:val="auto"/>
          <w:sz w:val="26"/>
          <w:szCs w:val="26"/>
        </w:rPr>
        <w:t xml:space="preserve">разрабатывает </w:t>
      </w:r>
      <w:r>
        <w:rPr>
          <w:color w:val="auto"/>
          <w:sz w:val="26"/>
          <w:szCs w:val="26"/>
        </w:rPr>
        <w:t xml:space="preserve">внутренние </w:t>
      </w:r>
      <w:r w:rsidRPr="00D94850">
        <w:rPr>
          <w:color w:val="auto"/>
          <w:sz w:val="26"/>
          <w:szCs w:val="26"/>
        </w:rPr>
        <w:t xml:space="preserve">акты Общества в сфере антимонопольного </w:t>
      </w:r>
      <w:proofErr w:type="spellStart"/>
      <w:r w:rsidRPr="00D94850">
        <w:rPr>
          <w:color w:val="auto"/>
          <w:sz w:val="26"/>
          <w:szCs w:val="26"/>
        </w:rPr>
        <w:t>комплаенса</w:t>
      </w:r>
      <w:proofErr w:type="spellEnd"/>
      <w:r w:rsidRPr="00D94850">
        <w:rPr>
          <w:color w:val="auto"/>
          <w:sz w:val="26"/>
          <w:szCs w:val="26"/>
        </w:rPr>
        <w:t>;</w:t>
      </w:r>
    </w:p>
    <w:p w:rsidR="00C378D4" w:rsidRDefault="00C378D4" w:rsidP="00C378D4">
      <w:pPr>
        <w:pStyle w:val="VL0"/>
        <w:numPr>
          <w:ilvl w:val="0"/>
          <w:numId w:val="57"/>
        </w:numPr>
        <w:spacing w:before="0"/>
        <w:ind w:left="0" w:firstLine="709"/>
        <w:rPr>
          <w:color w:val="auto"/>
          <w:sz w:val="26"/>
          <w:szCs w:val="26"/>
        </w:rPr>
      </w:pPr>
      <w:r>
        <w:rPr>
          <w:color w:val="auto"/>
          <w:sz w:val="26"/>
          <w:szCs w:val="26"/>
        </w:rPr>
        <w:t xml:space="preserve">совместно с заинтересованными структурными подразделениями выявляет и </w:t>
      </w:r>
      <w:r w:rsidRPr="00D94850">
        <w:rPr>
          <w:color w:val="auto"/>
          <w:sz w:val="26"/>
          <w:szCs w:val="26"/>
        </w:rPr>
        <w:t>оценивает антимонопольные риски</w:t>
      </w:r>
      <w:r>
        <w:rPr>
          <w:color w:val="auto"/>
          <w:sz w:val="26"/>
          <w:szCs w:val="26"/>
        </w:rPr>
        <w:t>, формирует паспорт риска нарушения антимонопольного законодательства</w:t>
      </w:r>
      <w:r w:rsidRPr="00D94850">
        <w:rPr>
          <w:color w:val="auto"/>
          <w:sz w:val="26"/>
          <w:szCs w:val="26"/>
        </w:rPr>
        <w:t>;</w:t>
      </w:r>
    </w:p>
    <w:p w:rsidR="00C378D4" w:rsidRPr="00D94850" w:rsidRDefault="00C378D4" w:rsidP="00C378D4">
      <w:pPr>
        <w:pStyle w:val="VL0"/>
        <w:numPr>
          <w:ilvl w:val="0"/>
          <w:numId w:val="57"/>
        </w:numPr>
        <w:spacing w:before="0"/>
        <w:ind w:left="0" w:firstLine="709"/>
        <w:rPr>
          <w:color w:val="auto"/>
          <w:sz w:val="26"/>
          <w:szCs w:val="26"/>
        </w:rPr>
      </w:pPr>
      <w:r w:rsidRPr="00D94850">
        <w:rPr>
          <w:color w:val="auto"/>
          <w:sz w:val="26"/>
          <w:szCs w:val="26"/>
        </w:rPr>
        <w:t xml:space="preserve">участвует в </w:t>
      </w:r>
      <w:proofErr w:type="gramStart"/>
      <w:r w:rsidRPr="00D94850">
        <w:rPr>
          <w:color w:val="auto"/>
          <w:sz w:val="26"/>
          <w:szCs w:val="26"/>
        </w:rPr>
        <w:t>согласовании</w:t>
      </w:r>
      <w:proofErr w:type="gramEnd"/>
      <w:r w:rsidRPr="00D94850">
        <w:rPr>
          <w:color w:val="auto"/>
          <w:sz w:val="26"/>
          <w:szCs w:val="26"/>
        </w:rPr>
        <w:t xml:space="preserve"> </w:t>
      </w:r>
      <w:r>
        <w:rPr>
          <w:color w:val="auto"/>
          <w:sz w:val="26"/>
          <w:szCs w:val="26"/>
        </w:rPr>
        <w:t>матриц рисков и контрольных процедур</w:t>
      </w:r>
      <w:r w:rsidRPr="00D94850">
        <w:rPr>
          <w:color w:val="auto"/>
          <w:sz w:val="26"/>
          <w:szCs w:val="26"/>
        </w:rPr>
        <w:t xml:space="preserve"> </w:t>
      </w:r>
      <w:r>
        <w:rPr>
          <w:color w:val="auto"/>
          <w:sz w:val="26"/>
          <w:szCs w:val="26"/>
        </w:rPr>
        <w:t>бизнес-процессов, содержащих информацию об антимонопольных рисках;</w:t>
      </w:r>
    </w:p>
    <w:p w:rsidR="00C378D4" w:rsidRPr="00D94850" w:rsidRDefault="00C378D4" w:rsidP="00C378D4">
      <w:pPr>
        <w:pStyle w:val="VL0"/>
        <w:numPr>
          <w:ilvl w:val="0"/>
          <w:numId w:val="57"/>
        </w:numPr>
        <w:spacing w:before="0"/>
        <w:ind w:left="0" w:firstLine="709"/>
        <w:rPr>
          <w:color w:val="auto"/>
          <w:sz w:val="26"/>
          <w:szCs w:val="26"/>
        </w:rPr>
      </w:pPr>
      <w:r>
        <w:rPr>
          <w:color w:val="auto"/>
          <w:sz w:val="26"/>
          <w:szCs w:val="26"/>
        </w:rPr>
        <w:t xml:space="preserve">разрабатывает меры по снижению </w:t>
      </w:r>
      <w:r w:rsidRPr="00D94850">
        <w:rPr>
          <w:color w:val="auto"/>
          <w:sz w:val="26"/>
          <w:szCs w:val="26"/>
        </w:rPr>
        <w:t xml:space="preserve">антимонопольных рисков, исполняет </w:t>
      </w:r>
      <w:r>
        <w:rPr>
          <w:color w:val="auto"/>
          <w:sz w:val="26"/>
          <w:szCs w:val="26"/>
        </w:rPr>
        <w:t>их</w:t>
      </w:r>
      <w:r w:rsidRPr="00D94850">
        <w:rPr>
          <w:color w:val="auto"/>
          <w:sz w:val="26"/>
          <w:szCs w:val="26"/>
        </w:rPr>
        <w:t xml:space="preserve"> в своей части и контролирует исполнение иными субъектами </w:t>
      </w:r>
      <w:proofErr w:type="gramStart"/>
      <w:r w:rsidRPr="00D94850">
        <w:rPr>
          <w:color w:val="auto"/>
          <w:sz w:val="26"/>
          <w:szCs w:val="26"/>
        </w:rPr>
        <w:t>антимонопольного</w:t>
      </w:r>
      <w:proofErr w:type="gramEnd"/>
      <w:r w:rsidRPr="00D94850">
        <w:rPr>
          <w:color w:val="auto"/>
          <w:sz w:val="26"/>
          <w:szCs w:val="26"/>
        </w:rPr>
        <w:t xml:space="preserve"> </w:t>
      </w:r>
      <w:proofErr w:type="spellStart"/>
      <w:r w:rsidRPr="00D94850">
        <w:rPr>
          <w:color w:val="auto"/>
          <w:sz w:val="26"/>
          <w:szCs w:val="26"/>
        </w:rPr>
        <w:t>комплаенса</w:t>
      </w:r>
      <w:proofErr w:type="spellEnd"/>
      <w:r>
        <w:rPr>
          <w:color w:val="auto"/>
          <w:sz w:val="26"/>
          <w:szCs w:val="26"/>
        </w:rPr>
        <w:t>;</w:t>
      </w:r>
    </w:p>
    <w:p w:rsidR="00C378D4" w:rsidRPr="00D94850" w:rsidRDefault="00C378D4" w:rsidP="00C378D4">
      <w:pPr>
        <w:pStyle w:val="VL0"/>
        <w:numPr>
          <w:ilvl w:val="0"/>
          <w:numId w:val="57"/>
        </w:numPr>
        <w:spacing w:before="0"/>
        <w:ind w:left="0" w:firstLine="709"/>
        <w:rPr>
          <w:color w:val="auto"/>
          <w:sz w:val="26"/>
          <w:szCs w:val="26"/>
        </w:rPr>
      </w:pPr>
      <w:r>
        <w:rPr>
          <w:color w:val="auto"/>
          <w:sz w:val="26"/>
          <w:szCs w:val="26"/>
        </w:rPr>
        <w:lastRenderedPageBreak/>
        <w:t xml:space="preserve">проводит </w:t>
      </w:r>
      <w:r w:rsidRPr="00D94850">
        <w:rPr>
          <w:color w:val="auto"/>
          <w:sz w:val="26"/>
          <w:szCs w:val="26"/>
        </w:rPr>
        <w:t>мониторинг антимонопольного законодательс</w:t>
      </w:r>
      <w:r>
        <w:rPr>
          <w:color w:val="auto"/>
          <w:sz w:val="26"/>
          <w:szCs w:val="26"/>
        </w:rPr>
        <w:t xml:space="preserve">тва, рекомендаций регуляторов и </w:t>
      </w:r>
      <w:r w:rsidRPr="00D94850">
        <w:rPr>
          <w:color w:val="auto"/>
          <w:sz w:val="26"/>
          <w:szCs w:val="26"/>
        </w:rPr>
        <w:t>правоприменительной практики</w:t>
      </w:r>
      <w:r>
        <w:rPr>
          <w:color w:val="auto"/>
          <w:sz w:val="26"/>
          <w:szCs w:val="26"/>
        </w:rPr>
        <w:t xml:space="preserve"> и информирует </w:t>
      </w:r>
      <w:r w:rsidRPr="00AA5870">
        <w:rPr>
          <w:color w:val="auto"/>
          <w:sz w:val="26"/>
          <w:szCs w:val="26"/>
        </w:rPr>
        <w:t xml:space="preserve">работников Общества </w:t>
      </w:r>
      <w:r>
        <w:rPr>
          <w:color w:val="auto"/>
          <w:sz w:val="26"/>
          <w:szCs w:val="26"/>
        </w:rPr>
        <w:t>об изменении требований антимонопольного законодательства и практики его применения</w:t>
      </w:r>
      <w:r w:rsidRPr="00D94850">
        <w:rPr>
          <w:color w:val="auto"/>
          <w:sz w:val="26"/>
          <w:szCs w:val="26"/>
        </w:rPr>
        <w:t>;</w:t>
      </w:r>
    </w:p>
    <w:p w:rsidR="00C378D4" w:rsidRPr="00D94850" w:rsidRDefault="00C378D4" w:rsidP="00C378D4">
      <w:pPr>
        <w:pStyle w:val="VL0"/>
        <w:numPr>
          <w:ilvl w:val="0"/>
          <w:numId w:val="57"/>
        </w:numPr>
        <w:spacing w:before="0"/>
        <w:ind w:left="0" w:firstLine="709"/>
        <w:rPr>
          <w:color w:val="auto"/>
          <w:sz w:val="26"/>
          <w:szCs w:val="26"/>
        </w:rPr>
      </w:pPr>
      <w:r w:rsidRPr="00D94850">
        <w:rPr>
          <w:color w:val="auto"/>
          <w:sz w:val="26"/>
          <w:szCs w:val="26"/>
        </w:rPr>
        <w:t xml:space="preserve">организует информационное обеспечение в </w:t>
      </w:r>
      <w:r>
        <w:rPr>
          <w:color w:val="auto"/>
          <w:sz w:val="26"/>
          <w:szCs w:val="26"/>
        </w:rPr>
        <w:t>сфере</w:t>
      </w:r>
      <w:r w:rsidRPr="00D94850">
        <w:rPr>
          <w:color w:val="auto"/>
          <w:sz w:val="26"/>
          <w:szCs w:val="26"/>
        </w:rPr>
        <w:t xml:space="preserve"> </w:t>
      </w:r>
      <w:proofErr w:type="gramStart"/>
      <w:r w:rsidRPr="00D94850">
        <w:rPr>
          <w:color w:val="auto"/>
          <w:sz w:val="26"/>
          <w:szCs w:val="26"/>
        </w:rPr>
        <w:t>антимонопольного</w:t>
      </w:r>
      <w:proofErr w:type="gramEnd"/>
      <w:r w:rsidRPr="00D94850">
        <w:rPr>
          <w:color w:val="auto"/>
          <w:sz w:val="26"/>
          <w:szCs w:val="26"/>
        </w:rPr>
        <w:t xml:space="preserve"> </w:t>
      </w:r>
      <w:proofErr w:type="spellStart"/>
      <w:r w:rsidRPr="00D94850">
        <w:rPr>
          <w:color w:val="auto"/>
          <w:sz w:val="26"/>
          <w:szCs w:val="26"/>
        </w:rPr>
        <w:t>комплаенса</w:t>
      </w:r>
      <w:proofErr w:type="spellEnd"/>
      <w:r w:rsidRPr="00D94850">
        <w:rPr>
          <w:color w:val="auto"/>
          <w:sz w:val="26"/>
          <w:szCs w:val="26"/>
        </w:rPr>
        <w:t>, в том числе консультирует, обеспечивает обучение и методическое сопровождение;</w:t>
      </w:r>
    </w:p>
    <w:p w:rsidR="00C378D4" w:rsidRPr="00D94850" w:rsidRDefault="00C378D4" w:rsidP="00C934D0">
      <w:pPr>
        <w:pStyle w:val="VL0"/>
        <w:numPr>
          <w:ilvl w:val="0"/>
          <w:numId w:val="57"/>
        </w:numPr>
        <w:spacing w:before="0"/>
        <w:ind w:left="0" w:firstLine="709"/>
        <w:rPr>
          <w:color w:val="auto"/>
          <w:sz w:val="26"/>
          <w:szCs w:val="26"/>
        </w:rPr>
      </w:pPr>
      <w:r w:rsidRPr="00D94850">
        <w:rPr>
          <w:color w:val="auto"/>
          <w:sz w:val="26"/>
          <w:szCs w:val="26"/>
        </w:rPr>
        <w:t>доводит информацию о нарушениях применимых требований, допущенных</w:t>
      </w:r>
      <w:r>
        <w:rPr>
          <w:color w:val="auto"/>
          <w:sz w:val="26"/>
          <w:szCs w:val="26"/>
        </w:rPr>
        <w:t xml:space="preserve"> субъектами системы антимонопольного </w:t>
      </w:r>
      <w:proofErr w:type="spellStart"/>
      <w:r>
        <w:rPr>
          <w:color w:val="auto"/>
          <w:sz w:val="26"/>
          <w:szCs w:val="26"/>
        </w:rPr>
        <w:t>комплаенса</w:t>
      </w:r>
      <w:proofErr w:type="spellEnd"/>
      <w:r w:rsidRPr="00D94850">
        <w:rPr>
          <w:color w:val="auto"/>
          <w:sz w:val="26"/>
          <w:szCs w:val="26"/>
        </w:rPr>
        <w:t>,</w:t>
      </w:r>
      <w:r>
        <w:rPr>
          <w:color w:val="auto"/>
          <w:sz w:val="26"/>
          <w:szCs w:val="26"/>
        </w:rPr>
        <w:t xml:space="preserve"> до </w:t>
      </w:r>
      <w:r w:rsidR="00C934D0" w:rsidRPr="00C934D0">
        <w:rPr>
          <w:color w:val="auto"/>
          <w:sz w:val="26"/>
          <w:szCs w:val="26"/>
        </w:rPr>
        <w:t>Директор</w:t>
      </w:r>
      <w:r w:rsidR="00C934D0">
        <w:rPr>
          <w:color w:val="auto"/>
          <w:sz w:val="26"/>
          <w:szCs w:val="26"/>
        </w:rPr>
        <w:t>а</w:t>
      </w:r>
      <w:r w:rsidR="00C934D0" w:rsidRPr="00C934D0">
        <w:rPr>
          <w:color w:val="auto"/>
          <w:sz w:val="26"/>
          <w:szCs w:val="26"/>
        </w:rPr>
        <w:t xml:space="preserve"> по экономической безопасности</w:t>
      </w:r>
      <w:r w:rsidR="008B6A3D">
        <w:rPr>
          <w:color w:val="auto"/>
          <w:sz w:val="26"/>
          <w:szCs w:val="26"/>
        </w:rPr>
        <w:t xml:space="preserve"> </w:t>
      </w:r>
      <w:r w:rsidRPr="00D94850">
        <w:rPr>
          <w:color w:val="auto"/>
          <w:sz w:val="26"/>
          <w:szCs w:val="26"/>
        </w:rPr>
        <w:t>и подготавливает предложения о мерах ответственности за допущенные нарушения;</w:t>
      </w:r>
    </w:p>
    <w:p w:rsidR="00C378D4" w:rsidRPr="00E11BDA" w:rsidRDefault="00C378D4" w:rsidP="00C378D4">
      <w:pPr>
        <w:pStyle w:val="VL0"/>
        <w:numPr>
          <w:ilvl w:val="0"/>
          <w:numId w:val="57"/>
        </w:numPr>
        <w:spacing w:before="0"/>
        <w:ind w:left="0" w:firstLine="709"/>
        <w:rPr>
          <w:color w:val="auto"/>
          <w:sz w:val="26"/>
          <w:szCs w:val="26"/>
        </w:rPr>
      </w:pPr>
      <w:r w:rsidRPr="00D94850">
        <w:rPr>
          <w:color w:val="auto"/>
          <w:sz w:val="26"/>
          <w:szCs w:val="26"/>
        </w:rPr>
        <w:t xml:space="preserve">организует функционирование каналов поступления информации о признаках нарушения применимых требований, </w:t>
      </w:r>
      <w:r>
        <w:rPr>
          <w:color w:val="auto"/>
          <w:sz w:val="26"/>
          <w:szCs w:val="26"/>
        </w:rPr>
        <w:t>организует получение и рассмотрение сообщений в порядке, утвержденном отдельным организационно-распорядительным документом Общества</w:t>
      </w:r>
      <w:r w:rsidRPr="00D94850">
        <w:rPr>
          <w:color w:val="auto"/>
          <w:sz w:val="26"/>
          <w:szCs w:val="26"/>
        </w:rPr>
        <w:t>;</w:t>
      </w:r>
    </w:p>
    <w:p w:rsidR="00C378D4" w:rsidRPr="00E11BDA" w:rsidRDefault="00C378D4" w:rsidP="00C378D4">
      <w:pPr>
        <w:pStyle w:val="VL0"/>
        <w:numPr>
          <w:ilvl w:val="0"/>
          <w:numId w:val="57"/>
        </w:numPr>
        <w:spacing w:before="0"/>
        <w:ind w:left="0" w:firstLine="709"/>
        <w:rPr>
          <w:color w:val="auto"/>
          <w:sz w:val="26"/>
          <w:szCs w:val="26"/>
        </w:rPr>
      </w:pPr>
      <w:r>
        <w:rPr>
          <w:color w:val="auto"/>
          <w:sz w:val="26"/>
          <w:szCs w:val="26"/>
        </w:rPr>
        <w:t>организует</w:t>
      </w:r>
      <w:r w:rsidRPr="00D94850">
        <w:rPr>
          <w:color w:val="auto"/>
          <w:sz w:val="26"/>
          <w:szCs w:val="26"/>
        </w:rPr>
        <w:t xml:space="preserve"> </w:t>
      </w:r>
      <w:r>
        <w:rPr>
          <w:color w:val="auto"/>
          <w:sz w:val="26"/>
          <w:szCs w:val="26"/>
        </w:rPr>
        <w:t>внутренние</w:t>
      </w:r>
      <w:r w:rsidRPr="00D94850">
        <w:rPr>
          <w:color w:val="auto"/>
          <w:sz w:val="26"/>
          <w:szCs w:val="26"/>
        </w:rPr>
        <w:t xml:space="preserve"> проверки соблюдения применимых требований;</w:t>
      </w:r>
    </w:p>
    <w:p w:rsidR="00C378D4" w:rsidRPr="00E11BDA" w:rsidRDefault="00C378D4" w:rsidP="00C378D4">
      <w:pPr>
        <w:pStyle w:val="VL0"/>
        <w:numPr>
          <w:ilvl w:val="0"/>
          <w:numId w:val="57"/>
        </w:numPr>
        <w:spacing w:before="0"/>
        <w:ind w:left="0" w:firstLine="709"/>
        <w:rPr>
          <w:color w:val="auto"/>
          <w:sz w:val="26"/>
          <w:szCs w:val="26"/>
        </w:rPr>
      </w:pPr>
      <w:r w:rsidRPr="00D94850">
        <w:rPr>
          <w:color w:val="auto"/>
          <w:sz w:val="26"/>
          <w:szCs w:val="26"/>
        </w:rPr>
        <w:t>взаимодействует с органами государственной власти и органами местного самоуправления по вопросам</w:t>
      </w:r>
      <w:r w:rsidRPr="00873C56">
        <w:t xml:space="preserve"> </w:t>
      </w:r>
      <w:r w:rsidRPr="00873C56">
        <w:rPr>
          <w:color w:val="auto"/>
          <w:sz w:val="26"/>
          <w:szCs w:val="26"/>
        </w:rPr>
        <w:t>соблюдени</w:t>
      </w:r>
      <w:r>
        <w:rPr>
          <w:color w:val="auto"/>
          <w:sz w:val="26"/>
          <w:szCs w:val="26"/>
        </w:rPr>
        <w:t>я</w:t>
      </w:r>
      <w:r w:rsidRPr="00873C56">
        <w:rPr>
          <w:color w:val="auto"/>
          <w:sz w:val="26"/>
          <w:szCs w:val="26"/>
        </w:rPr>
        <w:t xml:space="preserve"> применимых требований</w:t>
      </w:r>
      <w:r>
        <w:rPr>
          <w:color w:val="auto"/>
          <w:sz w:val="26"/>
          <w:szCs w:val="26"/>
        </w:rPr>
        <w:t>, отнесенным к</w:t>
      </w:r>
      <w:r w:rsidRPr="00D94850">
        <w:rPr>
          <w:color w:val="auto"/>
          <w:sz w:val="26"/>
          <w:szCs w:val="26"/>
        </w:rPr>
        <w:t xml:space="preserve"> </w:t>
      </w:r>
      <w:r>
        <w:rPr>
          <w:color w:val="auto"/>
          <w:sz w:val="26"/>
          <w:szCs w:val="26"/>
        </w:rPr>
        <w:t>компетенции Ответственного подразделения</w:t>
      </w:r>
      <w:r w:rsidRPr="00D94850">
        <w:rPr>
          <w:color w:val="auto"/>
          <w:sz w:val="26"/>
          <w:szCs w:val="26"/>
        </w:rPr>
        <w:t>;</w:t>
      </w:r>
    </w:p>
    <w:p w:rsidR="00C378D4" w:rsidRPr="00E11BDA" w:rsidRDefault="00C378D4" w:rsidP="00C934D0">
      <w:pPr>
        <w:pStyle w:val="VL0"/>
        <w:numPr>
          <w:ilvl w:val="0"/>
          <w:numId w:val="57"/>
        </w:numPr>
        <w:spacing w:before="0"/>
        <w:ind w:left="0" w:firstLine="709"/>
        <w:rPr>
          <w:color w:val="auto"/>
          <w:sz w:val="26"/>
          <w:szCs w:val="26"/>
        </w:rPr>
      </w:pPr>
      <w:r w:rsidRPr="00D94850">
        <w:rPr>
          <w:color w:val="auto"/>
          <w:sz w:val="26"/>
          <w:szCs w:val="26"/>
        </w:rPr>
        <w:t xml:space="preserve">предоставляет </w:t>
      </w:r>
      <w:r w:rsidR="00C934D0" w:rsidRPr="00C934D0">
        <w:rPr>
          <w:color w:val="auto"/>
          <w:sz w:val="26"/>
          <w:szCs w:val="26"/>
        </w:rPr>
        <w:t>Директор</w:t>
      </w:r>
      <w:r w:rsidR="00C934D0">
        <w:rPr>
          <w:color w:val="auto"/>
          <w:sz w:val="26"/>
          <w:szCs w:val="26"/>
        </w:rPr>
        <w:t>у</w:t>
      </w:r>
      <w:r w:rsidR="00C934D0" w:rsidRPr="00C934D0">
        <w:rPr>
          <w:color w:val="auto"/>
          <w:sz w:val="26"/>
          <w:szCs w:val="26"/>
        </w:rPr>
        <w:t xml:space="preserve"> по экономической безопасности</w:t>
      </w:r>
      <w:r w:rsidR="00C934D0" w:rsidRPr="00C934D0" w:rsidDel="00C934D0">
        <w:rPr>
          <w:color w:val="auto"/>
          <w:sz w:val="26"/>
          <w:szCs w:val="26"/>
        </w:rPr>
        <w:t xml:space="preserve"> </w:t>
      </w:r>
      <w:r w:rsidRPr="00D94850">
        <w:rPr>
          <w:color w:val="auto"/>
          <w:sz w:val="26"/>
          <w:szCs w:val="26"/>
        </w:rPr>
        <w:t xml:space="preserve">предложения по автоматизации </w:t>
      </w:r>
      <w:r>
        <w:rPr>
          <w:color w:val="auto"/>
          <w:sz w:val="26"/>
          <w:szCs w:val="26"/>
        </w:rPr>
        <w:t xml:space="preserve">и стандартизации контрольных процедур </w:t>
      </w:r>
      <w:r w:rsidRPr="00D94850">
        <w:rPr>
          <w:color w:val="auto"/>
          <w:sz w:val="26"/>
          <w:szCs w:val="26"/>
        </w:rPr>
        <w:t xml:space="preserve">для целей реализации антимонопольного </w:t>
      </w:r>
      <w:proofErr w:type="spellStart"/>
      <w:r w:rsidRPr="00D94850">
        <w:rPr>
          <w:color w:val="auto"/>
          <w:sz w:val="26"/>
          <w:szCs w:val="26"/>
        </w:rPr>
        <w:t>комплаенса</w:t>
      </w:r>
      <w:proofErr w:type="spellEnd"/>
      <w:r w:rsidRPr="00D94850">
        <w:rPr>
          <w:color w:val="auto"/>
          <w:sz w:val="26"/>
          <w:szCs w:val="26"/>
        </w:rPr>
        <w:t>;</w:t>
      </w:r>
    </w:p>
    <w:p w:rsidR="00C378D4" w:rsidRPr="00D94850" w:rsidRDefault="00C378D4" w:rsidP="00C934D0">
      <w:pPr>
        <w:pStyle w:val="VL0"/>
        <w:numPr>
          <w:ilvl w:val="0"/>
          <w:numId w:val="57"/>
        </w:numPr>
        <w:spacing w:before="0"/>
        <w:ind w:left="0" w:firstLine="709"/>
        <w:rPr>
          <w:color w:val="auto"/>
          <w:sz w:val="26"/>
          <w:szCs w:val="26"/>
        </w:rPr>
      </w:pPr>
      <w:r>
        <w:rPr>
          <w:color w:val="auto"/>
          <w:sz w:val="26"/>
          <w:szCs w:val="26"/>
        </w:rPr>
        <w:t>осуществляет контрольные мероприятия</w:t>
      </w:r>
      <w:r w:rsidRPr="00D94850">
        <w:rPr>
          <w:color w:val="auto"/>
          <w:sz w:val="26"/>
          <w:szCs w:val="26"/>
        </w:rPr>
        <w:t>;</w:t>
      </w:r>
    </w:p>
    <w:p w:rsidR="00C378D4" w:rsidRDefault="00C378D4" w:rsidP="00C378D4">
      <w:pPr>
        <w:pStyle w:val="VL0"/>
        <w:numPr>
          <w:ilvl w:val="0"/>
          <w:numId w:val="57"/>
        </w:numPr>
        <w:spacing w:before="0"/>
        <w:ind w:left="0" w:firstLine="709"/>
        <w:rPr>
          <w:color w:val="auto"/>
          <w:sz w:val="26"/>
          <w:szCs w:val="26"/>
        </w:rPr>
      </w:pPr>
      <w:r w:rsidRPr="00D94850">
        <w:rPr>
          <w:color w:val="auto"/>
          <w:sz w:val="26"/>
          <w:szCs w:val="26"/>
        </w:rPr>
        <w:t xml:space="preserve">координирует деятельность </w:t>
      </w:r>
      <w:r>
        <w:rPr>
          <w:color w:val="auto"/>
          <w:sz w:val="26"/>
          <w:szCs w:val="26"/>
        </w:rPr>
        <w:t xml:space="preserve">субъектов системы антимонопольного </w:t>
      </w:r>
      <w:proofErr w:type="spellStart"/>
      <w:r>
        <w:rPr>
          <w:color w:val="auto"/>
          <w:sz w:val="26"/>
          <w:szCs w:val="26"/>
        </w:rPr>
        <w:t>комплаенса</w:t>
      </w:r>
      <w:proofErr w:type="spellEnd"/>
      <w:r>
        <w:rPr>
          <w:color w:val="auto"/>
          <w:sz w:val="26"/>
          <w:szCs w:val="26"/>
        </w:rPr>
        <w:t xml:space="preserve"> </w:t>
      </w:r>
      <w:r w:rsidRPr="00D94850">
        <w:rPr>
          <w:color w:val="auto"/>
          <w:sz w:val="26"/>
          <w:szCs w:val="26"/>
        </w:rPr>
        <w:t xml:space="preserve">в сфере антимонопольного </w:t>
      </w:r>
      <w:proofErr w:type="spellStart"/>
      <w:r w:rsidRPr="00D94850">
        <w:rPr>
          <w:color w:val="auto"/>
          <w:sz w:val="26"/>
          <w:szCs w:val="26"/>
        </w:rPr>
        <w:t>комплаенса</w:t>
      </w:r>
      <w:proofErr w:type="spellEnd"/>
      <w:r w:rsidRPr="00D94850">
        <w:rPr>
          <w:color w:val="auto"/>
          <w:sz w:val="26"/>
          <w:szCs w:val="26"/>
        </w:rPr>
        <w:t>;</w:t>
      </w:r>
    </w:p>
    <w:p w:rsidR="00C378D4" w:rsidRPr="00D94850" w:rsidRDefault="00C378D4" w:rsidP="00C378D4">
      <w:pPr>
        <w:pStyle w:val="VL0"/>
        <w:numPr>
          <w:ilvl w:val="0"/>
          <w:numId w:val="57"/>
        </w:numPr>
        <w:spacing w:before="0"/>
        <w:ind w:left="0" w:firstLine="709"/>
        <w:rPr>
          <w:color w:val="auto"/>
          <w:sz w:val="26"/>
          <w:szCs w:val="26"/>
        </w:rPr>
      </w:pPr>
      <w:r>
        <w:rPr>
          <w:color w:val="auto"/>
          <w:sz w:val="26"/>
          <w:szCs w:val="26"/>
        </w:rPr>
        <w:t>консультирует</w:t>
      </w:r>
      <w:r w:rsidRPr="00E70B44">
        <w:rPr>
          <w:color w:val="auto"/>
          <w:sz w:val="26"/>
          <w:szCs w:val="26"/>
        </w:rPr>
        <w:t xml:space="preserve"> субъектов системы антимонопольного </w:t>
      </w:r>
      <w:proofErr w:type="spellStart"/>
      <w:r w:rsidRPr="00E70B44">
        <w:rPr>
          <w:color w:val="auto"/>
          <w:sz w:val="26"/>
          <w:szCs w:val="26"/>
        </w:rPr>
        <w:t>комплаенса</w:t>
      </w:r>
      <w:proofErr w:type="spellEnd"/>
      <w:r w:rsidRPr="00E70B44">
        <w:rPr>
          <w:color w:val="auto"/>
          <w:sz w:val="26"/>
          <w:szCs w:val="26"/>
        </w:rPr>
        <w:t xml:space="preserve"> </w:t>
      </w:r>
      <w:r>
        <w:rPr>
          <w:color w:val="auto"/>
          <w:sz w:val="26"/>
          <w:szCs w:val="26"/>
        </w:rPr>
        <w:t>по вопросам выполнения применимого законодательства;</w:t>
      </w:r>
    </w:p>
    <w:p w:rsidR="00C378D4" w:rsidRDefault="00C378D4" w:rsidP="00C378D4">
      <w:pPr>
        <w:pStyle w:val="VL0"/>
        <w:numPr>
          <w:ilvl w:val="0"/>
          <w:numId w:val="57"/>
        </w:numPr>
        <w:spacing w:before="0"/>
        <w:ind w:left="0" w:firstLine="709"/>
        <w:rPr>
          <w:color w:val="auto"/>
          <w:sz w:val="26"/>
          <w:szCs w:val="26"/>
        </w:rPr>
      </w:pPr>
      <w:r w:rsidRPr="00D94850">
        <w:rPr>
          <w:color w:val="auto"/>
          <w:sz w:val="26"/>
          <w:szCs w:val="26"/>
        </w:rPr>
        <w:t xml:space="preserve">осуществляет иные функции, связанные с </w:t>
      </w:r>
      <w:r>
        <w:rPr>
          <w:color w:val="auto"/>
          <w:sz w:val="26"/>
          <w:szCs w:val="26"/>
        </w:rPr>
        <w:t xml:space="preserve">организацией и совершенствованием </w:t>
      </w:r>
      <w:proofErr w:type="gramStart"/>
      <w:r w:rsidRPr="00D94850">
        <w:rPr>
          <w:color w:val="auto"/>
          <w:sz w:val="26"/>
          <w:szCs w:val="26"/>
        </w:rPr>
        <w:t>антимонопольного</w:t>
      </w:r>
      <w:proofErr w:type="gramEnd"/>
      <w:r w:rsidRPr="00D94850">
        <w:rPr>
          <w:color w:val="auto"/>
          <w:sz w:val="26"/>
          <w:szCs w:val="26"/>
        </w:rPr>
        <w:t xml:space="preserve"> </w:t>
      </w:r>
      <w:proofErr w:type="spellStart"/>
      <w:r w:rsidRPr="00D94850">
        <w:rPr>
          <w:color w:val="auto"/>
          <w:sz w:val="26"/>
          <w:szCs w:val="26"/>
        </w:rPr>
        <w:t>комплаенса</w:t>
      </w:r>
      <w:proofErr w:type="spellEnd"/>
      <w:r>
        <w:rPr>
          <w:color w:val="auto"/>
          <w:sz w:val="26"/>
          <w:szCs w:val="26"/>
        </w:rPr>
        <w:t>;</w:t>
      </w:r>
    </w:p>
    <w:p w:rsidR="00846FA3" w:rsidRDefault="00846FA3" w:rsidP="00315BC0">
      <w:pPr>
        <w:pStyle w:val="VL0"/>
        <w:spacing w:before="0"/>
        <w:ind w:left="709"/>
        <w:rPr>
          <w:color w:val="auto"/>
          <w:sz w:val="26"/>
          <w:szCs w:val="26"/>
        </w:rPr>
      </w:pPr>
      <w:r w:rsidRPr="00C55E0D">
        <w:rPr>
          <w:color w:val="auto"/>
          <w:sz w:val="26"/>
          <w:szCs w:val="26"/>
        </w:rPr>
        <w:t>5.2.</w:t>
      </w:r>
      <w:r w:rsidR="00EC223D">
        <w:rPr>
          <w:color w:val="auto"/>
          <w:sz w:val="26"/>
          <w:szCs w:val="26"/>
        </w:rPr>
        <w:t>5</w:t>
      </w:r>
      <w:r w:rsidR="00D10E81" w:rsidRPr="00D10E81">
        <w:t xml:space="preserve"> </w:t>
      </w:r>
      <w:r w:rsidR="00D10E81" w:rsidRPr="00D10E81">
        <w:rPr>
          <w:color w:val="auto"/>
          <w:sz w:val="26"/>
          <w:szCs w:val="26"/>
        </w:rPr>
        <w:t>Дирекция по безопасности, внутреннему аудиту, контролю и управлению рисками</w:t>
      </w:r>
      <w:r w:rsidR="00EF6DC0">
        <w:rPr>
          <w:color w:val="auto"/>
          <w:sz w:val="26"/>
          <w:szCs w:val="26"/>
        </w:rPr>
        <w:t>:</w:t>
      </w:r>
    </w:p>
    <w:p w:rsidR="00665863" w:rsidRDefault="00834111" w:rsidP="00474EBE">
      <w:pPr>
        <w:pStyle w:val="VL0"/>
        <w:numPr>
          <w:ilvl w:val="0"/>
          <w:numId w:val="57"/>
        </w:numPr>
        <w:spacing w:before="0"/>
        <w:ind w:left="0" w:firstLine="709"/>
        <w:rPr>
          <w:color w:val="auto"/>
          <w:sz w:val="26"/>
          <w:szCs w:val="26"/>
        </w:rPr>
      </w:pPr>
      <w:r w:rsidRPr="00D94850">
        <w:rPr>
          <w:color w:val="auto"/>
          <w:sz w:val="26"/>
          <w:szCs w:val="26"/>
        </w:rPr>
        <w:t>организует проверку</w:t>
      </w:r>
      <w:r w:rsidR="005955FD" w:rsidRPr="00D94850">
        <w:rPr>
          <w:color w:val="auto"/>
          <w:sz w:val="26"/>
          <w:szCs w:val="26"/>
        </w:rPr>
        <w:t xml:space="preserve"> благонадежност</w:t>
      </w:r>
      <w:r w:rsidRPr="00D94850">
        <w:rPr>
          <w:color w:val="auto"/>
          <w:sz w:val="26"/>
          <w:szCs w:val="26"/>
        </w:rPr>
        <w:t>и</w:t>
      </w:r>
      <w:r w:rsidR="005955FD" w:rsidRPr="00D94850">
        <w:rPr>
          <w:color w:val="auto"/>
          <w:sz w:val="26"/>
          <w:szCs w:val="26"/>
        </w:rPr>
        <w:t xml:space="preserve"> </w:t>
      </w:r>
      <w:r w:rsidR="00EC29B5">
        <w:rPr>
          <w:color w:val="auto"/>
          <w:sz w:val="26"/>
          <w:szCs w:val="26"/>
        </w:rPr>
        <w:t>субъектов сделок</w:t>
      </w:r>
      <w:r w:rsidRPr="00D94850">
        <w:rPr>
          <w:color w:val="auto"/>
          <w:sz w:val="26"/>
          <w:szCs w:val="26"/>
        </w:rPr>
        <w:t>;</w:t>
      </w:r>
    </w:p>
    <w:p w:rsidR="00B13B6F" w:rsidRPr="00D94850" w:rsidRDefault="008542D9" w:rsidP="00474EBE">
      <w:pPr>
        <w:pStyle w:val="VL0"/>
        <w:numPr>
          <w:ilvl w:val="0"/>
          <w:numId w:val="57"/>
        </w:numPr>
        <w:spacing w:before="0"/>
        <w:ind w:left="0" w:firstLine="709"/>
        <w:rPr>
          <w:color w:val="auto"/>
          <w:sz w:val="26"/>
          <w:szCs w:val="26"/>
        </w:rPr>
      </w:pPr>
      <w:r>
        <w:rPr>
          <w:color w:val="auto"/>
          <w:sz w:val="26"/>
          <w:szCs w:val="26"/>
        </w:rPr>
        <w:t xml:space="preserve">в </w:t>
      </w:r>
      <w:proofErr w:type="gramStart"/>
      <w:r>
        <w:rPr>
          <w:color w:val="auto"/>
          <w:sz w:val="26"/>
          <w:szCs w:val="26"/>
        </w:rPr>
        <w:t>случаях</w:t>
      </w:r>
      <w:proofErr w:type="gramEnd"/>
      <w:r>
        <w:rPr>
          <w:color w:val="auto"/>
          <w:sz w:val="26"/>
          <w:szCs w:val="26"/>
        </w:rPr>
        <w:t xml:space="preserve">, определенных внутренними актами Общества, </w:t>
      </w:r>
      <w:r w:rsidR="00B13B6F" w:rsidRPr="00D94850">
        <w:rPr>
          <w:color w:val="auto"/>
          <w:sz w:val="26"/>
          <w:szCs w:val="26"/>
        </w:rPr>
        <w:t>участвует в проверках соблюдения</w:t>
      </w:r>
      <w:r w:rsidR="00A15FCD">
        <w:rPr>
          <w:color w:val="auto"/>
          <w:sz w:val="26"/>
          <w:szCs w:val="26"/>
        </w:rPr>
        <w:t xml:space="preserve"> </w:t>
      </w:r>
      <w:r w:rsidR="00B13B6F" w:rsidRPr="00D94850">
        <w:rPr>
          <w:color w:val="auto"/>
          <w:sz w:val="26"/>
          <w:szCs w:val="26"/>
        </w:rPr>
        <w:t>применимых требований</w:t>
      </w:r>
      <w:r w:rsidR="00E90F4C">
        <w:rPr>
          <w:color w:val="auto"/>
          <w:sz w:val="26"/>
          <w:szCs w:val="26"/>
        </w:rPr>
        <w:t>, а также профилактически</w:t>
      </w:r>
      <w:r w:rsidR="00A15FCD">
        <w:rPr>
          <w:color w:val="auto"/>
          <w:sz w:val="26"/>
          <w:szCs w:val="26"/>
        </w:rPr>
        <w:t>х</w:t>
      </w:r>
      <w:r w:rsidR="00E90F4C">
        <w:rPr>
          <w:color w:val="auto"/>
          <w:sz w:val="26"/>
          <w:szCs w:val="26"/>
        </w:rPr>
        <w:t xml:space="preserve"> мероприятия</w:t>
      </w:r>
      <w:r w:rsidR="00A15FCD">
        <w:rPr>
          <w:color w:val="auto"/>
          <w:sz w:val="26"/>
          <w:szCs w:val="26"/>
        </w:rPr>
        <w:t>х</w:t>
      </w:r>
      <w:r w:rsidR="00E00FDE">
        <w:rPr>
          <w:color w:val="auto"/>
          <w:sz w:val="26"/>
          <w:szCs w:val="26"/>
        </w:rPr>
        <w:t xml:space="preserve">, указанных в </w:t>
      </w:r>
      <w:r w:rsidR="00E90F4C">
        <w:rPr>
          <w:color w:val="auto"/>
          <w:sz w:val="26"/>
          <w:szCs w:val="26"/>
        </w:rPr>
        <w:t>п</w:t>
      </w:r>
      <w:r w:rsidR="00E00FDE">
        <w:rPr>
          <w:color w:val="auto"/>
          <w:sz w:val="26"/>
          <w:szCs w:val="26"/>
        </w:rPr>
        <w:t>ункте</w:t>
      </w:r>
      <w:r w:rsidR="00E90F4C">
        <w:rPr>
          <w:color w:val="auto"/>
          <w:sz w:val="26"/>
          <w:szCs w:val="26"/>
        </w:rPr>
        <w:t xml:space="preserve"> 3.2.4</w:t>
      </w:r>
      <w:r w:rsidR="00E00FDE" w:rsidRPr="00E00FDE">
        <w:t xml:space="preserve"> </w:t>
      </w:r>
      <w:r w:rsidR="00E00FDE" w:rsidRPr="00E00FDE">
        <w:rPr>
          <w:color w:val="auto"/>
          <w:sz w:val="26"/>
          <w:szCs w:val="26"/>
        </w:rPr>
        <w:t xml:space="preserve">Политики антимонопольного </w:t>
      </w:r>
      <w:proofErr w:type="spellStart"/>
      <w:r w:rsidR="00E00FDE" w:rsidRPr="00E00FDE">
        <w:rPr>
          <w:color w:val="auto"/>
          <w:sz w:val="26"/>
          <w:szCs w:val="26"/>
        </w:rPr>
        <w:t>комплаенса</w:t>
      </w:r>
      <w:proofErr w:type="spellEnd"/>
      <w:r w:rsidR="00B13B6F" w:rsidRPr="00D94850">
        <w:rPr>
          <w:color w:val="auto"/>
          <w:sz w:val="26"/>
          <w:szCs w:val="26"/>
        </w:rPr>
        <w:t>.</w:t>
      </w:r>
    </w:p>
    <w:p w:rsidR="005955FD" w:rsidRPr="00D94850" w:rsidRDefault="005955FD" w:rsidP="00474EBE">
      <w:pPr>
        <w:pStyle w:val="VL0"/>
        <w:numPr>
          <w:ilvl w:val="0"/>
          <w:numId w:val="57"/>
        </w:numPr>
        <w:spacing w:before="0"/>
        <w:ind w:left="0" w:firstLine="709"/>
        <w:rPr>
          <w:color w:val="auto"/>
          <w:sz w:val="26"/>
          <w:szCs w:val="26"/>
        </w:rPr>
      </w:pPr>
      <w:r w:rsidRPr="00D94850">
        <w:rPr>
          <w:color w:val="auto"/>
          <w:sz w:val="26"/>
          <w:szCs w:val="26"/>
        </w:rPr>
        <w:t>отражает результаты</w:t>
      </w:r>
      <w:r w:rsidR="00A1380E">
        <w:rPr>
          <w:color w:val="auto"/>
          <w:sz w:val="26"/>
          <w:szCs w:val="26"/>
        </w:rPr>
        <w:t xml:space="preserve"> совокупной</w:t>
      </w:r>
      <w:r w:rsidRPr="00D94850">
        <w:rPr>
          <w:color w:val="auto"/>
          <w:sz w:val="26"/>
          <w:szCs w:val="26"/>
        </w:rPr>
        <w:t xml:space="preserve"> оценки </w:t>
      </w:r>
      <w:r w:rsidR="00792467">
        <w:rPr>
          <w:color w:val="auto"/>
          <w:sz w:val="26"/>
          <w:szCs w:val="26"/>
        </w:rPr>
        <w:t xml:space="preserve">риска нарушения </w:t>
      </w:r>
      <w:r w:rsidR="00B13B6F" w:rsidRPr="00D94850">
        <w:rPr>
          <w:color w:val="auto"/>
          <w:sz w:val="26"/>
          <w:szCs w:val="26"/>
        </w:rPr>
        <w:t>а</w:t>
      </w:r>
      <w:r w:rsidRPr="00D94850">
        <w:rPr>
          <w:color w:val="auto"/>
          <w:sz w:val="26"/>
          <w:szCs w:val="26"/>
        </w:rPr>
        <w:t>нтимонопольн</w:t>
      </w:r>
      <w:r w:rsidR="00792467">
        <w:rPr>
          <w:color w:val="auto"/>
          <w:sz w:val="26"/>
          <w:szCs w:val="26"/>
        </w:rPr>
        <w:t>ого законодательства</w:t>
      </w:r>
      <w:r w:rsidR="000A4861" w:rsidRPr="00D94850">
        <w:rPr>
          <w:color w:val="auto"/>
          <w:sz w:val="26"/>
          <w:szCs w:val="26"/>
        </w:rPr>
        <w:t>, полученны</w:t>
      </w:r>
      <w:r w:rsidR="00792467">
        <w:rPr>
          <w:color w:val="auto"/>
          <w:sz w:val="26"/>
          <w:szCs w:val="26"/>
        </w:rPr>
        <w:t>е</w:t>
      </w:r>
      <w:r w:rsidR="000A4861" w:rsidRPr="00D94850">
        <w:rPr>
          <w:color w:val="auto"/>
          <w:sz w:val="26"/>
          <w:szCs w:val="26"/>
        </w:rPr>
        <w:t xml:space="preserve"> от </w:t>
      </w:r>
      <w:r w:rsidR="00CE7562">
        <w:rPr>
          <w:color w:val="auto"/>
          <w:sz w:val="26"/>
          <w:szCs w:val="26"/>
        </w:rPr>
        <w:t>владельц</w:t>
      </w:r>
      <w:r w:rsidR="00A1380E">
        <w:rPr>
          <w:color w:val="auto"/>
          <w:sz w:val="26"/>
          <w:szCs w:val="26"/>
        </w:rPr>
        <w:t>а</w:t>
      </w:r>
      <w:r w:rsidR="00CE7562">
        <w:rPr>
          <w:color w:val="auto"/>
          <w:sz w:val="26"/>
          <w:szCs w:val="26"/>
        </w:rPr>
        <w:t xml:space="preserve"> риска</w:t>
      </w:r>
      <w:r w:rsidR="000A4861" w:rsidRPr="00D94850">
        <w:rPr>
          <w:color w:val="auto"/>
          <w:sz w:val="26"/>
          <w:szCs w:val="26"/>
        </w:rPr>
        <w:t>,</w:t>
      </w:r>
      <w:r w:rsidRPr="00D94850">
        <w:rPr>
          <w:color w:val="auto"/>
          <w:sz w:val="26"/>
          <w:szCs w:val="26"/>
        </w:rPr>
        <w:t xml:space="preserve"> в </w:t>
      </w:r>
      <w:proofErr w:type="gramStart"/>
      <w:r w:rsidR="00C338F0" w:rsidRPr="00D94850">
        <w:rPr>
          <w:color w:val="auto"/>
          <w:sz w:val="26"/>
          <w:szCs w:val="26"/>
        </w:rPr>
        <w:t>р</w:t>
      </w:r>
      <w:r w:rsidRPr="00D94850">
        <w:rPr>
          <w:color w:val="auto"/>
          <w:sz w:val="26"/>
          <w:szCs w:val="26"/>
        </w:rPr>
        <w:t>еестре</w:t>
      </w:r>
      <w:proofErr w:type="gramEnd"/>
      <w:r w:rsidRPr="00D94850">
        <w:rPr>
          <w:color w:val="auto"/>
          <w:sz w:val="26"/>
          <w:szCs w:val="26"/>
        </w:rPr>
        <w:t xml:space="preserve"> рисков Общества;</w:t>
      </w:r>
    </w:p>
    <w:p w:rsidR="005955FD" w:rsidRPr="00D94850" w:rsidRDefault="005955FD" w:rsidP="00474EBE">
      <w:pPr>
        <w:pStyle w:val="VL0"/>
        <w:numPr>
          <w:ilvl w:val="0"/>
          <w:numId w:val="57"/>
        </w:numPr>
        <w:spacing w:before="0"/>
        <w:ind w:left="0" w:firstLine="709"/>
        <w:rPr>
          <w:color w:val="auto"/>
          <w:sz w:val="26"/>
          <w:szCs w:val="26"/>
        </w:rPr>
      </w:pPr>
      <w:r w:rsidRPr="00D94850">
        <w:rPr>
          <w:color w:val="auto"/>
          <w:sz w:val="26"/>
          <w:szCs w:val="26"/>
        </w:rPr>
        <w:t xml:space="preserve">учитывает </w:t>
      </w:r>
      <w:r w:rsidR="00B13B6F" w:rsidRPr="00D94850">
        <w:rPr>
          <w:color w:val="auto"/>
          <w:sz w:val="26"/>
          <w:szCs w:val="26"/>
        </w:rPr>
        <w:t>меры по снижению</w:t>
      </w:r>
      <w:r w:rsidR="00A1380E">
        <w:rPr>
          <w:color w:val="auto"/>
          <w:sz w:val="26"/>
          <w:szCs w:val="26"/>
        </w:rPr>
        <w:t xml:space="preserve"> </w:t>
      </w:r>
      <w:r w:rsidR="00B13B6F" w:rsidRPr="00D94850">
        <w:rPr>
          <w:color w:val="auto"/>
          <w:sz w:val="26"/>
          <w:szCs w:val="26"/>
        </w:rPr>
        <w:t>риск</w:t>
      </w:r>
      <w:r w:rsidR="00792467">
        <w:rPr>
          <w:color w:val="auto"/>
          <w:sz w:val="26"/>
          <w:szCs w:val="26"/>
        </w:rPr>
        <w:t>а нарушения антимонопольного законодательства</w:t>
      </w:r>
      <w:r w:rsidR="00B13B6F" w:rsidRPr="00D94850">
        <w:rPr>
          <w:color w:val="auto"/>
          <w:sz w:val="26"/>
          <w:szCs w:val="26"/>
        </w:rPr>
        <w:t xml:space="preserve"> </w:t>
      </w:r>
      <w:r w:rsidRPr="00D94850">
        <w:rPr>
          <w:color w:val="auto"/>
          <w:sz w:val="26"/>
          <w:szCs w:val="26"/>
        </w:rPr>
        <w:t xml:space="preserve">при составлении </w:t>
      </w:r>
      <w:r w:rsidR="00792467">
        <w:rPr>
          <w:color w:val="auto"/>
          <w:sz w:val="26"/>
          <w:szCs w:val="26"/>
        </w:rPr>
        <w:t>П</w:t>
      </w:r>
      <w:r w:rsidRPr="00D94850">
        <w:rPr>
          <w:color w:val="auto"/>
          <w:sz w:val="26"/>
          <w:szCs w:val="26"/>
        </w:rPr>
        <w:t xml:space="preserve">лана </w:t>
      </w:r>
      <w:r w:rsidR="00792467">
        <w:rPr>
          <w:color w:val="auto"/>
          <w:sz w:val="26"/>
          <w:szCs w:val="26"/>
        </w:rPr>
        <w:t xml:space="preserve">мероприятий по </w:t>
      </w:r>
      <w:r w:rsidRPr="00D94850">
        <w:rPr>
          <w:color w:val="auto"/>
          <w:sz w:val="26"/>
          <w:szCs w:val="26"/>
        </w:rPr>
        <w:t>управлени</w:t>
      </w:r>
      <w:r w:rsidR="00792467">
        <w:rPr>
          <w:color w:val="auto"/>
          <w:sz w:val="26"/>
          <w:szCs w:val="26"/>
        </w:rPr>
        <w:t>ю</w:t>
      </w:r>
      <w:r w:rsidRPr="00D94850">
        <w:rPr>
          <w:color w:val="auto"/>
          <w:sz w:val="26"/>
          <w:szCs w:val="26"/>
        </w:rPr>
        <w:t xml:space="preserve"> рисками Общества</w:t>
      </w:r>
      <w:r w:rsidR="00792467">
        <w:rPr>
          <w:color w:val="auto"/>
          <w:sz w:val="26"/>
          <w:szCs w:val="26"/>
        </w:rPr>
        <w:t xml:space="preserve">, согласовании матриц рисков и контрольных процедур </w:t>
      </w:r>
      <w:r w:rsidR="0072063C">
        <w:rPr>
          <w:color w:val="auto"/>
          <w:sz w:val="26"/>
          <w:szCs w:val="26"/>
        </w:rPr>
        <w:t>соответствующих</w:t>
      </w:r>
      <w:r w:rsidR="00792467">
        <w:rPr>
          <w:color w:val="auto"/>
          <w:sz w:val="26"/>
          <w:szCs w:val="26"/>
        </w:rPr>
        <w:t xml:space="preserve"> бизнес-процессов</w:t>
      </w:r>
      <w:r w:rsidRPr="00D94850">
        <w:rPr>
          <w:color w:val="auto"/>
          <w:sz w:val="26"/>
          <w:szCs w:val="26"/>
        </w:rPr>
        <w:t>;</w:t>
      </w:r>
    </w:p>
    <w:p w:rsidR="00E536BA" w:rsidRDefault="001A1FB9" w:rsidP="00474EBE">
      <w:pPr>
        <w:pStyle w:val="VL0"/>
        <w:numPr>
          <w:ilvl w:val="0"/>
          <w:numId w:val="57"/>
        </w:numPr>
        <w:spacing w:before="0"/>
        <w:ind w:left="0" w:firstLine="709"/>
        <w:rPr>
          <w:color w:val="auto"/>
          <w:sz w:val="26"/>
          <w:szCs w:val="26"/>
        </w:rPr>
      </w:pPr>
      <w:r>
        <w:rPr>
          <w:color w:val="auto"/>
          <w:sz w:val="26"/>
          <w:szCs w:val="26"/>
        </w:rPr>
        <w:t xml:space="preserve">разрабатывает и участвует в актуализации </w:t>
      </w:r>
      <w:r w:rsidR="005F0C33">
        <w:rPr>
          <w:color w:val="auto"/>
          <w:sz w:val="26"/>
          <w:szCs w:val="26"/>
        </w:rPr>
        <w:t xml:space="preserve">матриц рисков, а также </w:t>
      </w:r>
      <w:r w:rsidR="00AA56EB" w:rsidRPr="00D94850">
        <w:rPr>
          <w:color w:val="auto"/>
          <w:sz w:val="26"/>
          <w:szCs w:val="26"/>
        </w:rPr>
        <w:t>согласовании проектов</w:t>
      </w:r>
      <w:r w:rsidR="00B13B6F" w:rsidRPr="00D94850">
        <w:rPr>
          <w:color w:val="auto"/>
          <w:sz w:val="26"/>
          <w:szCs w:val="26"/>
        </w:rPr>
        <w:t xml:space="preserve"> внутренних</w:t>
      </w:r>
      <w:r w:rsidR="00AA56EB" w:rsidRPr="00D94850">
        <w:rPr>
          <w:color w:val="auto"/>
          <w:sz w:val="26"/>
          <w:szCs w:val="26"/>
        </w:rPr>
        <w:t xml:space="preserve"> актов Общества в области </w:t>
      </w:r>
      <w:r w:rsidR="00B13B6F" w:rsidRPr="00D94850">
        <w:rPr>
          <w:color w:val="auto"/>
          <w:sz w:val="26"/>
          <w:szCs w:val="26"/>
        </w:rPr>
        <w:t>а</w:t>
      </w:r>
      <w:r w:rsidR="00AA56EB" w:rsidRPr="00D94850">
        <w:rPr>
          <w:color w:val="auto"/>
          <w:sz w:val="26"/>
          <w:szCs w:val="26"/>
        </w:rPr>
        <w:t xml:space="preserve">нтимонопольного </w:t>
      </w:r>
      <w:proofErr w:type="spellStart"/>
      <w:r w:rsidR="00AA56EB" w:rsidRPr="00D94850">
        <w:rPr>
          <w:color w:val="auto"/>
          <w:sz w:val="26"/>
          <w:szCs w:val="26"/>
        </w:rPr>
        <w:lastRenderedPageBreak/>
        <w:t>комплаенса</w:t>
      </w:r>
      <w:proofErr w:type="spellEnd"/>
      <w:r w:rsidR="00AA56EB" w:rsidRPr="00D94850">
        <w:rPr>
          <w:color w:val="auto"/>
          <w:sz w:val="26"/>
          <w:szCs w:val="26"/>
        </w:rPr>
        <w:t xml:space="preserve"> на предмет соответствия требованиям актов Общества в области </w:t>
      </w:r>
      <w:proofErr w:type="spellStart"/>
      <w:r w:rsidR="00B13B6F" w:rsidRPr="00D94850">
        <w:rPr>
          <w:color w:val="auto"/>
          <w:sz w:val="26"/>
          <w:szCs w:val="26"/>
        </w:rPr>
        <w:t>СУРиВК</w:t>
      </w:r>
      <w:proofErr w:type="spellEnd"/>
      <w:r w:rsidR="00B87860">
        <w:rPr>
          <w:color w:val="auto"/>
          <w:sz w:val="26"/>
          <w:szCs w:val="26"/>
        </w:rPr>
        <w:t xml:space="preserve">, а также </w:t>
      </w:r>
      <w:r w:rsidR="00B87860" w:rsidRPr="00B87860">
        <w:rPr>
          <w:color w:val="auto"/>
          <w:sz w:val="26"/>
          <w:szCs w:val="26"/>
        </w:rPr>
        <w:t>требованиям нормативно-методических документов в области вопросов функционирования подразделения внутреннего аудита</w:t>
      </w:r>
      <w:r w:rsidR="00E536BA">
        <w:rPr>
          <w:color w:val="auto"/>
          <w:sz w:val="26"/>
          <w:szCs w:val="26"/>
        </w:rPr>
        <w:t>;</w:t>
      </w:r>
    </w:p>
    <w:p w:rsidR="00E536BA" w:rsidRPr="00EC223D" w:rsidRDefault="00E536BA" w:rsidP="00474EBE">
      <w:pPr>
        <w:pStyle w:val="af0"/>
        <w:numPr>
          <w:ilvl w:val="0"/>
          <w:numId w:val="57"/>
        </w:numPr>
        <w:spacing w:after="0" w:line="240" w:lineRule="auto"/>
        <w:ind w:left="0" w:firstLine="709"/>
        <w:jc w:val="both"/>
        <w:rPr>
          <w:rFonts w:eastAsia="Calibri"/>
          <w:color w:val="auto"/>
          <w:sz w:val="26"/>
          <w:szCs w:val="26"/>
        </w:rPr>
      </w:pPr>
      <w:r w:rsidRPr="00EC223D">
        <w:rPr>
          <w:rFonts w:eastAsia="Calibri"/>
          <w:color w:val="auto"/>
          <w:sz w:val="26"/>
          <w:szCs w:val="26"/>
        </w:rPr>
        <w:t xml:space="preserve">в </w:t>
      </w:r>
      <w:proofErr w:type="gramStart"/>
      <w:r w:rsidRPr="00EC223D">
        <w:rPr>
          <w:rFonts w:eastAsia="Calibri"/>
          <w:color w:val="auto"/>
          <w:sz w:val="26"/>
          <w:szCs w:val="26"/>
        </w:rPr>
        <w:t>случаях</w:t>
      </w:r>
      <w:proofErr w:type="gramEnd"/>
      <w:r w:rsidRPr="00EC223D">
        <w:rPr>
          <w:rFonts w:eastAsia="Calibri"/>
          <w:color w:val="auto"/>
          <w:sz w:val="26"/>
          <w:szCs w:val="26"/>
        </w:rPr>
        <w:t xml:space="preserve">, определенных внутренними актами Общества, участвует в </w:t>
      </w:r>
      <w:r w:rsidR="001A2ECD" w:rsidRPr="00EC223D">
        <w:rPr>
          <w:rFonts w:eastAsia="Calibri"/>
          <w:color w:val="auto"/>
          <w:sz w:val="26"/>
          <w:szCs w:val="26"/>
        </w:rPr>
        <w:t>осуществлении контрольных процедур для предотв</w:t>
      </w:r>
      <w:r w:rsidR="001B2D55" w:rsidRPr="00EC223D">
        <w:rPr>
          <w:rFonts w:eastAsia="Calibri"/>
          <w:color w:val="auto"/>
          <w:sz w:val="26"/>
          <w:szCs w:val="26"/>
        </w:rPr>
        <w:t>ращения ограничения конкуренции;</w:t>
      </w:r>
    </w:p>
    <w:p w:rsidR="001B2D55" w:rsidRPr="00EC223D" w:rsidRDefault="001B2D55" w:rsidP="00474EBE">
      <w:pPr>
        <w:pStyle w:val="VL0"/>
        <w:numPr>
          <w:ilvl w:val="0"/>
          <w:numId w:val="57"/>
        </w:numPr>
        <w:spacing w:before="0"/>
        <w:ind w:left="0" w:firstLine="709"/>
        <w:rPr>
          <w:color w:val="auto"/>
          <w:sz w:val="26"/>
          <w:szCs w:val="26"/>
        </w:rPr>
      </w:pPr>
      <w:proofErr w:type="gramStart"/>
      <w:r w:rsidRPr="00EC223D">
        <w:rPr>
          <w:color w:val="auto"/>
          <w:sz w:val="26"/>
          <w:szCs w:val="26"/>
        </w:rPr>
        <w:t>рассматривает результаты оценки антимонопольных рисков, отраженные в реестре рисков Общества, матрицах рисков и контрольных процедур соответствующих бизнес-процессов, информацию о реализации Плана мероприятий по управлению рисками Общества (в части риска нарушения антимо</w:t>
      </w:r>
      <w:r w:rsidR="00DE00F0" w:rsidRPr="00EC223D">
        <w:rPr>
          <w:color w:val="auto"/>
          <w:sz w:val="26"/>
          <w:szCs w:val="26"/>
        </w:rPr>
        <w:t>нопольного законодательства</w:t>
      </w:r>
      <w:r w:rsidR="0080764B" w:rsidRPr="00EC223D">
        <w:rPr>
          <w:color w:val="auto"/>
          <w:sz w:val="26"/>
          <w:szCs w:val="26"/>
        </w:rPr>
        <w:t>)</w:t>
      </w:r>
      <w:r w:rsidR="00DE00F0" w:rsidRPr="00EC223D">
        <w:rPr>
          <w:color w:val="auto"/>
          <w:sz w:val="26"/>
          <w:szCs w:val="26"/>
        </w:rPr>
        <w:t>;</w:t>
      </w:r>
      <w:proofErr w:type="gramEnd"/>
    </w:p>
    <w:p w:rsidR="001B2D55" w:rsidRPr="001B2D55" w:rsidRDefault="001B2D55" w:rsidP="00474EBE">
      <w:pPr>
        <w:pStyle w:val="VL0"/>
        <w:numPr>
          <w:ilvl w:val="0"/>
          <w:numId w:val="57"/>
        </w:numPr>
        <w:spacing w:before="0"/>
        <w:ind w:left="0" w:firstLine="709"/>
        <w:rPr>
          <w:color w:val="auto"/>
          <w:sz w:val="26"/>
          <w:szCs w:val="26"/>
        </w:rPr>
      </w:pPr>
      <w:r w:rsidRPr="001B2D55">
        <w:rPr>
          <w:color w:val="auto"/>
          <w:sz w:val="26"/>
          <w:szCs w:val="26"/>
        </w:rPr>
        <w:t xml:space="preserve">в пределах своей компетенции подготавливает рекомендации по устранению выявленных в ходе внутренних аудиторских проверок недостатков </w:t>
      </w:r>
      <w:proofErr w:type="gramStart"/>
      <w:r w:rsidRPr="001B2D55">
        <w:rPr>
          <w:color w:val="auto"/>
          <w:sz w:val="26"/>
          <w:szCs w:val="26"/>
        </w:rPr>
        <w:t>антимонопольного</w:t>
      </w:r>
      <w:proofErr w:type="gramEnd"/>
      <w:r w:rsidRPr="001B2D55">
        <w:rPr>
          <w:color w:val="auto"/>
          <w:sz w:val="26"/>
          <w:szCs w:val="26"/>
        </w:rPr>
        <w:t xml:space="preserve"> </w:t>
      </w:r>
      <w:proofErr w:type="spellStart"/>
      <w:r w:rsidRPr="001B2D55">
        <w:rPr>
          <w:color w:val="auto"/>
          <w:sz w:val="26"/>
          <w:szCs w:val="26"/>
        </w:rPr>
        <w:t>комплаенса</w:t>
      </w:r>
      <w:proofErr w:type="spellEnd"/>
      <w:r w:rsidRPr="001B2D55">
        <w:rPr>
          <w:color w:val="auto"/>
          <w:sz w:val="26"/>
          <w:szCs w:val="26"/>
        </w:rPr>
        <w:t>.</w:t>
      </w:r>
    </w:p>
    <w:p w:rsidR="00AD4507" w:rsidRDefault="00F01D91" w:rsidP="00AD4507">
      <w:pPr>
        <w:pStyle w:val="VL0"/>
        <w:spacing w:before="0"/>
        <w:ind w:firstLine="709"/>
        <w:rPr>
          <w:color w:val="auto"/>
          <w:sz w:val="26"/>
          <w:szCs w:val="26"/>
        </w:rPr>
      </w:pPr>
      <w:r w:rsidRPr="00F96534">
        <w:rPr>
          <w:color w:val="auto"/>
          <w:sz w:val="26"/>
          <w:szCs w:val="26"/>
        </w:rPr>
        <w:t>5.2.</w:t>
      </w:r>
      <w:r w:rsidR="00EC223D">
        <w:rPr>
          <w:color w:val="auto"/>
          <w:sz w:val="26"/>
          <w:szCs w:val="26"/>
        </w:rPr>
        <w:t>6</w:t>
      </w:r>
      <w:r w:rsidR="00E76DA0">
        <w:rPr>
          <w:color w:val="auto"/>
          <w:sz w:val="26"/>
          <w:szCs w:val="26"/>
        </w:rPr>
        <w:t xml:space="preserve"> </w:t>
      </w:r>
      <w:r w:rsidR="00F96534">
        <w:rPr>
          <w:color w:val="auto"/>
          <w:sz w:val="26"/>
          <w:szCs w:val="26"/>
        </w:rPr>
        <w:t>Главный бухгалтер - р</w:t>
      </w:r>
      <w:r w:rsidR="00AD4507">
        <w:rPr>
          <w:rFonts w:eastAsia="Times New Roman"/>
          <w:sz w:val="26"/>
          <w:szCs w:val="26"/>
        </w:rPr>
        <w:t>уководитель Дирекции по учету и отчетности, кадрам, планированию и анализу</w:t>
      </w:r>
      <w:r w:rsidR="00AD4507">
        <w:rPr>
          <w:color w:val="auto"/>
          <w:sz w:val="26"/>
          <w:szCs w:val="26"/>
        </w:rPr>
        <w:t>:</w:t>
      </w:r>
    </w:p>
    <w:p w:rsidR="005955FD" w:rsidRPr="00D94850" w:rsidRDefault="005955FD" w:rsidP="00E00FDE">
      <w:pPr>
        <w:pStyle w:val="VL0"/>
        <w:numPr>
          <w:ilvl w:val="0"/>
          <w:numId w:val="57"/>
        </w:numPr>
        <w:spacing w:before="0"/>
        <w:ind w:left="0" w:firstLine="709"/>
        <w:rPr>
          <w:color w:val="auto"/>
          <w:sz w:val="26"/>
          <w:szCs w:val="26"/>
        </w:rPr>
      </w:pPr>
      <w:r w:rsidRPr="00D94850">
        <w:rPr>
          <w:color w:val="auto"/>
          <w:sz w:val="26"/>
          <w:szCs w:val="26"/>
        </w:rPr>
        <w:t>обеспечивает ознакомление работников Общества с</w:t>
      </w:r>
      <w:r w:rsidR="00B13B6F" w:rsidRPr="00D94850">
        <w:rPr>
          <w:color w:val="auto"/>
          <w:sz w:val="26"/>
          <w:szCs w:val="26"/>
        </w:rPr>
        <w:t xml:space="preserve"> </w:t>
      </w:r>
      <w:r w:rsidR="00665863">
        <w:rPr>
          <w:color w:val="auto"/>
          <w:sz w:val="26"/>
          <w:szCs w:val="26"/>
        </w:rPr>
        <w:t>внутренними</w:t>
      </w:r>
      <w:r w:rsidR="00D84754">
        <w:rPr>
          <w:color w:val="auto"/>
          <w:sz w:val="26"/>
          <w:szCs w:val="26"/>
        </w:rPr>
        <w:t xml:space="preserve"> </w:t>
      </w:r>
      <w:r w:rsidR="00556999" w:rsidRPr="00D94850">
        <w:rPr>
          <w:color w:val="auto"/>
          <w:sz w:val="26"/>
          <w:szCs w:val="26"/>
        </w:rPr>
        <w:t>актами Общества</w:t>
      </w:r>
      <w:r w:rsidRPr="00D94850">
        <w:rPr>
          <w:color w:val="auto"/>
          <w:sz w:val="26"/>
          <w:szCs w:val="26"/>
        </w:rPr>
        <w:t xml:space="preserve"> в сфере </w:t>
      </w:r>
      <w:r w:rsidR="00B13B6F" w:rsidRPr="00D94850">
        <w:rPr>
          <w:color w:val="auto"/>
          <w:sz w:val="26"/>
          <w:szCs w:val="26"/>
        </w:rPr>
        <w:t>а</w:t>
      </w:r>
      <w:r w:rsidRPr="00D94850">
        <w:rPr>
          <w:color w:val="auto"/>
          <w:sz w:val="26"/>
          <w:szCs w:val="26"/>
        </w:rPr>
        <w:t xml:space="preserve">нтимонопольного </w:t>
      </w:r>
      <w:proofErr w:type="spellStart"/>
      <w:r w:rsidRPr="00D94850">
        <w:rPr>
          <w:color w:val="auto"/>
          <w:sz w:val="26"/>
          <w:szCs w:val="26"/>
        </w:rPr>
        <w:t>комплаенса</w:t>
      </w:r>
      <w:proofErr w:type="spellEnd"/>
      <w:r w:rsidRPr="00D94850">
        <w:rPr>
          <w:color w:val="auto"/>
          <w:sz w:val="26"/>
          <w:szCs w:val="26"/>
        </w:rPr>
        <w:t>;</w:t>
      </w:r>
    </w:p>
    <w:p w:rsidR="005955FD" w:rsidRDefault="005955FD" w:rsidP="00666970">
      <w:pPr>
        <w:pStyle w:val="VL0"/>
        <w:numPr>
          <w:ilvl w:val="0"/>
          <w:numId w:val="57"/>
        </w:numPr>
        <w:spacing w:before="0"/>
        <w:ind w:left="0" w:firstLine="709"/>
        <w:rPr>
          <w:color w:val="auto"/>
          <w:sz w:val="26"/>
          <w:szCs w:val="26"/>
        </w:rPr>
      </w:pPr>
      <w:r w:rsidRPr="00D94850">
        <w:rPr>
          <w:color w:val="auto"/>
          <w:sz w:val="26"/>
          <w:szCs w:val="26"/>
        </w:rPr>
        <w:t xml:space="preserve">организует процедуры обучения </w:t>
      </w:r>
      <w:r w:rsidR="00666970">
        <w:rPr>
          <w:color w:val="auto"/>
          <w:sz w:val="26"/>
          <w:szCs w:val="26"/>
        </w:rPr>
        <w:t xml:space="preserve">работников Общества </w:t>
      </w:r>
      <w:r w:rsidRPr="00D94850">
        <w:rPr>
          <w:color w:val="auto"/>
          <w:sz w:val="26"/>
          <w:szCs w:val="26"/>
        </w:rPr>
        <w:t xml:space="preserve">в области </w:t>
      </w:r>
      <w:r w:rsidR="00B13B6F" w:rsidRPr="00D94850">
        <w:rPr>
          <w:color w:val="auto"/>
          <w:sz w:val="26"/>
          <w:szCs w:val="26"/>
        </w:rPr>
        <w:t>а</w:t>
      </w:r>
      <w:r w:rsidRPr="00D94850">
        <w:rPr>
          <w:color w:val="auto"/>
          <w:sz w:val="26"/>
          <w:szCs w:val="26"/>
        </w:rPr>
        <w:t xml:space="preserve">нтимонопольного </w:t>
      </w:r>
      <w:proofErr w:type="spellStart"/>
      <w:r w:rsidRPr="00D94850">
        <w:rPr>
          <w:color w:val="auto"/>
          <w:sz w:val="26"/>
          <w:szCs w:val="26"/>
        </w:rPr>
        <w:t>комплаенса</w:t>
      </w:r>
      <w:proofErr w:type="spellEnd"/>
      <w:r w:rsidRPr="00D94850">
        <w:rPr>
          <w:color w:val="auto"/>
          <w:sz w:val="26"/>
          <w:szCs w:val="26"/>
        </w:rPr>
        <w:t>.</w:t>
      </w:r>
    </w:p>
    <w:p w:rsidR="00EC223D" w:rsidRPr="00EC223D" w:rsidRDefault="00EC223D" w:rsidP="00EC223D">
      <w:pPr>
        <w:pStyle w:val="VL0"/>
        <w:spacing w:before="0"/>
        <w:ind w:firstLine="709"/>
        <w:rPr>
          <w:color w:val="auto"/>
          <w:sz w:val="26"/>
          <w:szCs w:val="26"/>
        </w:rPr>
      </w:pPr>
      <w:r w:rsidRPr="00EC223D">
        <w:rPr>
          <w:color w:val="auto"/>
          <w:sz w:val="26"/>
          <w:szCs w:val="26"/>
        </w:rPr>
        <w:t>5.2.</w:t>
      </w:r>
      <w:r>
        <w:rPr>
          <w:color w:val="auto"/>
          <w:sz w:val="26"/>
          <w:szCs w:val="26"/>
        </w:rPr>
        <w:t>7</w:t>
      </w:r>
      <w:r w:rsidRPr="00EC223D">
        <w:rPr>
          <w:color w:val="auto"/>
          <w:sz w:val="26"/>
          <w:szCs w:val="26"/>
        </w:rPr>
        <w:t xml:space="preserve"> Главный юрисконсульт - руководитель группы правового сопровождения:</w:t>
      </w:r>
    </w:p>
    <w:p w:rsidR="00EC223D" w:rsidRPr="00EC223D" w:rsidRDefault="00EC223D" w:rsidP="00EC223D">
      <w:pPr>
        <w:pStyle w:val="VL0"/>
        <w:numPr>
          <w:ilvl w:val="0"/>
          <w:numId w:val="57"/>
        </w:numPr>
        <w:spacing w:before="0"/>
        <w:ind w:left="0" w:firstLine="709"/>
        <w:rPr>
          <w:color w:val="auto"/>
          <w:sz w:val="26"/>
          <w:szCs w:val="26"/>
        </w:rPr>
      </w:pPr>
      <w:r w:rsidRPr="00EC223D">
        <w:rPr>
          <w:color w:val="auto"/>
          <w:sz w:val="26"/>
          <w:szCs w:val="26"/>
        </w:rPr>
        <w:t xml:space="preserve">в </w:t>
      </w:r>
      <w:proofErr w:type="gramStart"/>
      <w:r w:rsidRPr="00EC223D">
        <w:rPr>
          <w:color w:val="auto"/>
          <w:sz w:val="26"/>
          <w:szCs w:val="26"/>
        </w:rPr>
        <w:t>случаях</w:t>
      </w:r>
      <w:proofErr w:type="gramEnd"/>
      <w:r w:rsidRPr="00EC223D">
        <w:rPr>
          <w:color w:val="auto"/>
          <w:sz w:val="26"/>
          <w:szCs w:val="26"/>
        </w:rPr>
        <w:t xml:space="preserve"> и в порядке, предусмотренном внутренними актами Общества, проводит правовую экспертизу решений, договоров, актов и иных материалов, принимаемых от имени Общества, на соответствие требованиям антимонопольного законодательства;</w:t>
      </w:r>
    </w:p>
    <w:p w:rsidR="00EC223D" w:rsidRPr="00EC223D" w:rsidRDefault="00EC223D" w:rsidP="00EC223D">
      <w:pPr>
        <w:pStyle w:val="VL0"/>
        <w:numPr>
          <w:ilvl w:val="0"/>
          <w:numId w:val="57"/>
        </w:numPr>
        <w:spacing w:before="0"/>
        <w:ind w:left="0" w:firstLine="709"/>
        <w:rPr>
          <w:color w:val="auto"/>
          <w:sz w:val="26"/>
          <w:szCs w:val="26"/>
        </w:rPr>
      </w:pPr>
      <w:r w:rsidRPr="00EC223D">
        <w:rPr>
          <w:color w:val="auto"/>
          <w:sz w:val="26"/>
          <w:szCs w:val="26"/>
        </w:rPr>
        <w:t xml:space="preserve">управляет антимонопольными рисками в ходе судебной работы. </w:t>
      </w:r>
    </w:p>
    <w:p w:rsidR="00F01D91" w:rsidRDefault="00F01D91">
      <w:pPr>
        <w:pStyle w:val="VL0"/>
        <w:spacing w:before="0"/>
        <w:ind w:left="709"/>
        <w:rPr>
          <w:color w:val="auto"/>
          <w:sz w:val="26"/>
          <w:szCs w:val="26"/>
        </w:rPr>
      </w:pPr>
      <w:r w:rsidRPr="00F96534">
        <w:rPr>
          <w:color w:val="auto"/>
          <w:sz w:val="26"/>
          <w:szCs w:val="26"/>
        </w:rPr>
        <w:t>5.2.</w:t>
      </w:r>
      <w:r w:rsidR="00D9167C">
        <w:rPr>
          <w:color w:val="auto"/>
          <w:sz w:val="26"/>
          <w:szCs w:val="26"/>
        </w:rPr>
        <w:t>8</w:t>
      </w:r>
      <w:r w:rsidR="00E76DA0">
        <w:rPr>
          <w:color w:val="auto"/>
          <w:sz w:val="26"/>
          <w:szCs w:val="26"/>
        </w:rPr>
        <w:t xml:space="preserve"> </w:t>
      </w:r>
      <w:r w:rsidR="00F96534">
        <w:rPr>
          <w:color w:val="auto"/>
          <w:sz w:val="26"/>
          <w:szCs w:val="26"/>
        </w:rPr>
        <w:t>О</w:t>
      </w:r>
      <w:r w:rsidR="00EE5113">
        <w:rPr>
          <w:rFonts w:eastAsia="Times New Roman"/>
          <w:sz w:val="26"/>
          <w:szCs w:val="26"/>
        </w:rPr>
        <w:t>тдел информационных технологий и аналитики</w:t>
      </w:r>
      <w:r w:rsidR="00EE5113">
        <w:rPr>
          <w:color w:val="auto"/>
          <w:sz w:val="26"/>
          <w:szCs w:val="26"/>
        </w:rPr>
        <w:t>:</w:t>
      </w:r>
      <w:r>
        <w:rPr>
          <w:color w:val="auto"/>
          <w:sz w:val="26"/>
          <w:szCs w:val="26"/>
        </w:rPr>
        <w:t xml:space="preserve"> </w:t>
      </w:r>
    </w:p>
    <w:p w:rsidR="005955FD" w:rsidRDefault="005955FD" w:rsidP="00666970">
      <w:pPr>
        <w:pStyle w:val="VL0"/>
        <w:numPr>
          <w:ilvl w:val="0"/>
          <w:numId w:val="57"/>
        </w:numPr>
        <w:spacing w:before="0"/>
        <w:ind w:left="0" w:firstLine="709"/>
        <w:rPr>
          <w:color w:val="auto"/>
          <w:sz w:val="26"/>
          <w:szCs w:val="26"/>
        </w:rPr>
      </w:pPr>
      <w:r w:rsidRPr="00D94850">
        <w:rPr>
          <w:color w:val="auto"/>
          <w:sz w:val="26"/>
          <w:szCs w:val="26"/>
        </w:rPr>
        <w:t>обес</w:t>
      </w:r>
      <w:r w:rsidR="00665863">
        <w:rPr>
          <w:color w:val="auto"/>
          <w:sz w:val="26"/>
          <w:szCs w:val="26"/>
        </w:rPr>
        <w:t xml:space="preserve">печивает публикацию сведений об </w:t>
      </w:r>
      <w:proofErr w:type="gramStart"/>
      <w:r w:rsidR="00B13B6F" w:rsidRPr="00D94850">
        <w:rPr>
          <w:color w:val="auto"/>
          <w:sz w:val="26"/>
          <w:szCs w:val="26"/>
        </w:rPr>
        <w:t>а</w:t>
      </w:r>
      <w:r w:rsidRPr="00D94850">
        <w:rPr>
          <w:color w:val="auto"/>
          <w:sz w:val="26"/>
          <w:szCs w:val="26"/>
        </w:rPr>
        <w:t>нтимонопольном</w:t>
      </w:r>
      <w:proofErr w:type="gramEnd"/>
      <w:r w:rsidRPr="00D94850">
        <w:rPr>
          <w:color w:val="auto"/>
          <w:sz w:val="26"/>
          <w:szCs w:val="26"/>
        </w:rPr>
        <w:t xml:space="preserve"> </w:t>
      </w:r>
      <w:proofErr w:type="spellStart"/>
      <w:r w:rsidRPr="00D94850">
        <w:rPr>
          <w:color w:val="auto"/>
          <w:sz w:val="26"/>
          <w:szCs w:val="26"/>
        </w:rPr>
        <w:t>комплаенсе</w:t>
      </w:r>
      <w:proofErr w:type="spellEnd"/>
      <w:r w:rsidR="00666970">
        <w:rPr>
          <w:color w:val="auto"/>
          <w:sz w:val="26"/>
          <w:szCs w:val="26"/>
        </w:rPr>
        <w:t xml:space="preserve"> на площадках Общества (внутрикорпоративный портал, сайт и др.)</w:t>
      </w:r>
      <w:r w:rsidRPr="00D94850">
        <w:rPr>
          <w:color w:val="auto"/>
          <w:sz w:val="26"/>
          <w:szCs w:val="26"/>
        </w:rPr>
        <w:t>;</w:t>
      </w:r>
    </w:p>
    <w:p w:rsidR="005F0C33" w:rsidRPr="001A1FB9" w:rsidRDefault="005F0C33" w:rsidP="005F0C33">
      <w:pPr>
        <w:pStyle w:val="VL0"/>
        <w:numPr>
          <w:ilvl w:val="0"/>
          <w:numId w:val="57"/>
        </w:numPr>
        <w:spacing w:before="0"/>
        <w:ind w:left="0" w:firstLine="709"/>
        <w:rPr>
          <w:color w:val="auto"/>
          <w:sz w:val="26"/>
          <w:szCs w:val="26"/>
        </w:rPr>
      </w:pPr>
      <w:r w:rsidRPr="001A1FB9">
        <w:rPr>
          <w:color w:val="auto"/>
          <w:sz w:val="26"/>
          <w:szCs w:val="26"/>
        </w:rPr>
        <w:t>организует функционирование каналов поступления информации о признаках нарушения применимых требований, организует получение и рассмотрение сообщений в порядке, утвержденном отдельным организационно-распорядительным документом Общества</w:t>
      </w:r>
      <w:r w:rsidR="00EE5113" w:rsidRPr="001A1FB9">
        <w:rPr>
          <w:color w:val="auto"/>
          <w:sz w:val="26"/>
          <w:szCs w:val="26"/>
        </w:rPr>
        <w:t>.</w:t>
      </w:r>
    </w:p>
    <w:p w:rsidR="003D6DA4" w:rsidRDefault="00F01D91" w:rsidP="00056508">
      <w:pPr>
        <w:pStyle w:val="VL0"/>
        <w:spacing w:before="0"/>
        <w:ind w:firstLine="709"/>
        <w:rPr>
          <w:color w:val="auto"/>
          <w:sz w:val="26"/>
          <w:szCs w:val="26"/>
        </w:rPr>
      </w:pPr>
      <w:r>
        <w:rPr>
          <w:color w:val="auto"/>
          <w:sz w:val="26"/>
          <w:szCs w:val="26"/>
        </w:rPr>
        <w:t>5.2.</w:t>
      </w:r>
      <w:r w:rsidR="00D9167C">
        <w:rPr>
          <w:color w:val="auto"/>
          <w:sz w:val="26"/>
          <w:szCs w:val="26"/>
        </w:rPr>
        <w:t>9</w:t>
      </w:r>
      <w:r w:rsidR="00E76DA0">
        <w:rPr>
          <w:color w:val="auto"/>
          <w:sz w:val="26"/>
          <w:szCs w:val="26"/>
        </w:rPr>
        <w:t xml:space="preserve"> </w:t>
      </w:r>
      <w:r w:rsidR="003D6DA4" w:rsidRPr="00D94850">
        <w:rPr>
          <w:color w:val="auto"/>
          <w:sz w:val="26"/>
          <w:szCs w:val="26"/>
        </w:rPr>
        <w:t xml:space="preserve">Руководители </w:t>
      </w:r>
      <w:r w:rsidR="00D84754">
        <w:rPr>
          <w:color w:val="auto"/>
          <w:sz w:val="26"/>
          <w:szCs w:val="26"/>
        </w:rPr>
        <w:t xml:space="preserve">структурных </w:t>
      </w:r>
      <w:r w:rsidR="003D6DA4" w:rsidRPr="00D94850">
        <w:rPr>
          <w:color w:val="auto"/>
          <w:sz w:val="26"/>
          <w:szCs w:val="26"/>
        </w:rPr>
        <w:t>подразделений</w:t>
      </w:r>
      <w:r w:rsidR="00056508">
        <w:rPr>
          <w:color w:val="auto"/>
          <w:sz w:val="26"/>
          <w:szCs w:val="26"/>
        </w:rPr>
        <w:t>, в том числе</w:t>
      </w:r>
      <w:r w:rsidR="00550EF9">
        <w:rPr>
          <w:color w:val="auto"/>
          <w:sz w:val="26"/>
          <w:szCs w:val="26"/>
        </w:rPr>
        <w:t xml:space="preserve">, </w:t>
      </w:r>
      <w:proofErr w:type="gramStart"/>
      <w:r w:rsidR="00550EF9">
        <w:rPr>
          <w:color w:val="auto"/>
          <w:sz w:val="26"/>
          <w:szCs w:val="26"/>
        </w:rPr>
        <w:t>но</w:t>
      </w:r>
      <w:proofErr w:type="gramEnd"/>
      <w:r w:rsidR="00550EF9">
        <w:rPr>
          <w:color w:val="auto"/>
          <w:sz w:val="26"/>
          <w:szCs w:val="26"/>
        </w:rPr>
        <w:t xml:space="preserve"> не ограничиваясь, подразделений, </w:t>
      </w:r>
      <w:r w:rsidR="00056508">
        <w:rPr>
          <w:color w:val="auto"/>
          <w:sz w:val="26"/>
          <w:szCs w:val="26"/>
        </w:rPr>
        <w:t>ответственных за орган</w:t>
      </w:r>
      <w:r w:rsidR="00EE5113">
        <w:rPr>
          <w:color w:val="auto"/>
          <w:sz w:val="26"/>
          <w:szCs w:val="26"/>
        </w:rPr>
        <w:t xml:space="preserve">изацию закупочной деятельности, </w:t>
      </w:r>
      <w:r w:rsidR="00E10398">
        <w:rPr>
          <w:color w:val="auto"/>
          <w:sz w:val="26"/>
          <w:szCs w:val="26"/>
        </w:rPr>
        <w:t xml:space="preserve">деятельности по </w:t>
      </w:r>
      <w:r w:rsidR="00660FE7">
        <w:rPr>
          <w:color w:val="auto"/>
          <w:sz w:val="26"/>
          <w:szCs w:val="26"/>
        </w:rPr>
        <w:t>корпоративному управлению и управлени</w:t>
      </w:r>
      <w:r w:rsidR="007C06DB">
        <w:rPr>
          <w:color w:val="auto"/>
          <w:sz w:val="26"/>
          <w:szCs w:val="26"/>
        </w:rPr>
        <w:t>ю</w:t>
      </w:r>
      <w:r w:rsidR="00554C4F">
        <w:rPr>
          <w:color w:val="auto"/>
          <w:sz w:val="26"/>
          <w:szCs w:val="26"/>
        </w:rPr>
        <w:t xml:space="preserve"> имуществом</w:t>
      </w:r>
      <w:r w:rsidR="00660FE7">
        <w:rPr>
          <w:color w:val="auto"/>
          <w:sz w:val="26"/>
          <w:szCs w:val="26"/>
        </w:rPr>
        <w:t xml:space="preserve"> </w:t>
      </w:r>
      <w:r w:rsidR="00554C4F">
        <w:rPr>
          <w:color w:val="auto"/>
          <w:sz w:val="26"/>
          <w:szCs w:val="26"/>
        </w:rPr>
        <w:t>О</w:t>
      </w:r>
      <w:r w:rsidR="001A1FB9">
        <w:rPr>
          <w:color w:val="auto"/>
          <w:sz w:val="26"/>
          <w:szCs w:val="26"/>
        </w:rPr>
        <w:t>бщества</w:t>
      </w:r>
      <w:r w:rsidR="003D6DA4" w:rsidRPr="00D94850">
        <w:rPr>
          <w:color w:val="auto"/>
          <w:sz w:val="26"/>
          <w:szCs w:val="26"/>
        </w:rPr>
        <w:t>:</w:t>
      </w:r>
    </w:p>
    <w:p w:rsidR="008B6A3D" w:rsidRPr="00D94850" w:rsidRDefault="008B6A3D" w:rsidP="00056508">
      <w:pPr>
        <w:pStyle w:val="VL0"/>
        <w:spacing w:before="0"/>
        <w:ind w:firstLine="709"/>
        <w:rPr>
          <w:color w:val="auto"/>
          <w:sz w:val="26"/>
          <w:szCs w:val="26"/>
        </w:rPr>
      </w:pPr>
      <w:r>
        <w:rPr>
          <w:color w:val="auto"/>
          <w:sz w:val="26"/>
          <w:szCs w:val="26"/>
        </w:rPr>
        <w:t>-</w:t>
      </w:r>
      <w:r w:rsidRPr="008B6A3D">
        <w:rPr>
          <w:color w:val="auto"/>
          <w:sz w:val="26"/>
          <w:szCs w:val="26"/>
        </w:rPr>
        <w:tab/>
        <w:t>содействуют Ответственному подразделению при проведении оценки антимонопольных рисков, в том числе предоставляют информацию по его запросам;</w:t>
      </w:r>
    </w:p>
    <w:p w:rsidR="00E940DB" w:rsidRPr="00D94850" w:rsidRDefault="00E940DB" w:rsidP="00E940DB">
      <w:pPr>
        <w:pStyle w:val="VL0"/>
        <w:numPr>
          <w:ilvl w:val="0"/>
          <w:numId w:val="57"/>
        </w:numPr>
        <w:spacing w:before="0"/>
        <w:ind w:left="0" w:firstLine="709"/>
        <w:rPr>
          <w:color w:val="auto"/>
          <w:sz w:val="26"/>
          <w:szCs w:val="26"/>
        </w:rPr>
      </w:pPr>
      <w:r>
        <w:rPr>
          <w:color w:val="auto"/>
          <w:sz w:val="26"/>
          <w:szCs w:val="26"/>
        </w:rPr>
        <w:t xml:space="preserve">обеспечивают </w:t>
      </w:r>
      <w:r w:rsidR="00B415F4">
        <w:rPr>
          <w:color w:val="auto"/>
          <w:sz w:val="26"/>
          <w:szCs w:val="26"/>
        </w:rPr>
        <w:t xml:space="preserve">выявление и </w:t>
      </w:r>
      <w:r>
        <w:rPr>
          <w:color w:val="auto"/>
          <w:sz w:val="26"/>
          <w:szCs w:val="26"/>
        </w:rPr>
        <w:t xml:space="preserve">описание антимонопольных рисков в </w:t>
      </w:r>
      <w:proofErr w:type="gramStart"/>
      <w:r>
        <w:rPr>
          <w:color w:val="auto"/>
          <w:sz w:val="26"/>
          <w:szCs w:val="26"/>
        </w:rPr>
        <w:t>матрицах</w:t>
      </w:r>
      <w:proofErr w:type="gramEnd"/>
      <w:r>
        <w:rPr>
          <w:color w:val="auto"/>
          <w:sz w:val="26"/>
          <w:szCs w:val="26"/>
        </w:rPr>
        <w:t xml:space="preserve"> рисков и контрольных процедур курируемых бизнес-процессов;</w:t>
      </w:r>
    </w:p>
    <w:p w:rsidR="003D6DA4" w:rsidRPr="00D94850" w:rsidRDefault="003D6DA4" w:rsidP="00E940DB">
      <w:pPr>
        <w:pStyle w:val="VL0"/>
        <w:numPr>
          <w:ilvl w:val="0"/>
          <w:numId w:val="57"/>
        </w:numPr>
        <w:spacing w:before="0"/>
        <w:ind w:left="0" w:firstLine="709"/>
        <w:rPr>
          <w:color w:val="auto"/>
          <w:sz w:val="26"/>
          <w:szCs w:val="26"/>
        </w:rPr>
      </w:pPr>
      <w:r w:rsidRPr="00D94850">
        <w:rPr>
          <w:color w:val="auto"/>
          <w:sz w:val="26"/>
          <w:szCs w:val="26"/>
        </w:rPr>
        <w:t xml:space="preserve">участвуют в </w:t>
      </w:r>
      <w:r w:rsidR="00785477" w:rsidRPr="00D94850">
        <w:rPr>
          <w:color w:val="auto"/>
          <w:sz w:val="26"/>
          <w:szCs w:val="26"/>
        </w:rPr>
        <w:t xml:space="preserve">разработке и </w:t>
      </w:r>
      <w:r w:rsidR="00666970">
        <w:rPr>
          <w:color w:val="auto"/>
          <w:sz w:val="26"/>
          <w:szCs w:val="26"/>
        </w:rPr>
        <w:t xml:space="preserve">внедрении </w:t>
      </w:r>
      <w:r w:rsidR="00785477" w:rsidRPr="00D94850">
        <w:rPr>
          <w:color w:val="auto"/>
          <w:sz w:val="26"/>
          <w:szCs w:val="26"/>
        </w:rPr>
        <w:t>мер</w:t>
      </w:r>
      <w:r w:rsidR="00666970">
        <w:rPr>
          <w:color w:val="auto"/>
          <w:sz w:val="26"/>
          <w:szCs w:val="26"/>
        </w:rPr>
        <w:t xml:space="preserve">оприятий </w:t>
      </w:r>
      <w:r w:rsidR="00785477" w:rsidRPr="00D94850">
        <w:rPr>
          <w:color w:val="auto"/>
          <w:sz w:val="26"/>
          <w:szCs w:val="26"/>
        </w:rPr>
        <w:t>по снижению антимонопольных рисков в курируемых бизнес-процессах;</w:t>
      </w:r>
    </w:p>
    <w:p w:rsidR="003D6DA4" w:rsidRPr="00D94850" w:rsidRDefault="00E940DB" w:rsidP="00E940DB">
      <w:pPr>
        <w:pStyle w:val="af0"/>
        <w:numPr>
          <w:ilvl w:val="0"/>
          <w:numId w:val="92"/>
        </w:numPr>
        <w:spacing w:after="0" w:line="240" w:lineRule="auto"/>
        <w:ind w:left="0" w:firstLine="709"/>
        <w:contextualSpacing w:val="0"/>
        <w:jc w:val="both"/>
        <w:rPr>
          <w:color w:val="auto"/>
          <w:sz w:val="26"/>
          <w:szCs w:val="26"/>
        </w:rPr>
      </w:pPr>
      <w:r>
        <w:rPr>
          <w:color w:val="auto"/>
          <w:sz w:val="26"/>
          <w:szCs w:val="26"/>
        </w:rPr>
        <w:lastRenderedPageBreak/>
        <w:t>обеспечивают реализацию мероприятий</w:t>
      </w:r>
      <w:r w:rsidRPr="00D94850">
        <w:rPr>
          <w:color w:val="auto"/>
          <w:sz w:val="26"/>
          <w:szCs w:val="26"/>
        </w:rPr>
        <w:t xml:space="preserve"> </w:t>
      </w:r>
      <w:r w:rsidR="00785477" w:rsidRPr="00D94850">
        <w:rPr>
          <w:color w:val="auto"/>
          <w:sz w:val="26"/>
          <w:szCs w:val="26"/>
        </w:rPr>
        <w:t xml:space="preserve">по снижению антимонопольных рисков в курируемых </w:t>
      </w:r>
      <w:proofErr w:type="gramStart"/>
      <w:r w:rsidR="00785477" w:rsidRPr="00D94850">
        <w:rPr>
          <w:color w:val="auto"/>
          <w:sz w:val="26"/>
          <w:szCs w:val="26"/>
        </w:rPr>
        <w:t>бизнес-процессах</w:t>
      </w:r>
      <w:proofErr w:type="gramEnd"/>
      <w:r w:rsidR="003D6DA4" w:rsidRPr="00D94850">
        <w:rPr>
          <w:color w:val="auto"/>
          <w:sz w:val="26"/>
          <w:szCs w:val="26"/>
        </w:rPr>
        <w:t>;</w:t>
      </w:r>
    </w:p>
    <w:p w:rsidR="003D6DA4" w:rsidRPr="00D94850" w:rsidRDefault="00666970" w:rsidP="00E940DB">
      <w:pPr>
        <w:pStyle w:val="af0"/>
        <w:numPr>
          <w:ilvl w:val="0"/>
          <w:numId w:val="92"/>
        </w:numPr>
        <w:spacing w:after="0" w:line="240" w:lineRule="auto"/>
        <w:ind w:left="0" w:firstLine="709"/>
        <w:contextualSpacing w:val="0"/>
        <w:jc w:val="both"/>
        <w:rPr>
          <w:sz w:val="26"/>
          <w:szCs w:val="26"/>
        </w:rPr>
      </w:pPr>
      <w:r>
        <w:rPr>
          <w:sz w:val="26"/>
          <w:szCs w:val="26"/>
        </w:rPr>
        <w:t xml:space="preserve">организуют и обеспечивают </w:t>
      </w:r>
      <w:r w:rsidR="00785477" w:rsidRPr="00D94850">
        <w:rPr>
          <w:sz w:val="26"/>
          <w:szCs w:val="26"/>
        </w:rPr>
        <w:t>контрол</w:t>
      </w:r>
      <w:r>
        <w:rPr>
          <w:sz w:val="26"/>
          <w:szCs w:val="26"/>
        </w:rPr>
        <w:t>ьные процедуры</w:t>
      </w:r>
      <w:r w:rsidR="00785477" w:rsidRPr="00D94850">
        <w:rPr>
          <w:sz w:val="26"/>
          <w:szCs w:val="26"/>
        </w:rPr>
        <w:t xml:space="preserve"> в </w:t>
      </w:r>
      <w:proofErr w:type="gramStart"/>
      <w:r w:rsidR="00785477" w:rsidRPr="00D94850">
        <w:rPr>
          <w:sz w:val="26"/>
          <w:szCs w:val="26"/>
        </w:rPr>
        <w:t>зонах</w:t>
      </w:r>
      <w:proofErr w:type="gramEnd"/>
      <w:r w:rsidR="00785477" w:rsidRPr="00D94850">
        <w:rPr>
          <w:sz w:val="26"/>
          <w:szCs w:val="26"/>
        </w:rPr>
        <w:t xml:space="preserve"> своей ответственности</w:t>
      </w:r>
      <w:r>
        <w:rPr>
          <w:sz w:val="26"/>
          <w:szCs w:val="26"/>
        </w:rPr>
        <w:t xml:space="preserve"> </w:t>
      </w:r>
      <w:r w:rsidRPr="00D94850">
        <w:rPr>
          <w:sz w:val="26"/>
          <w:szCs w:val="26"/>
        </w:rPr>
        <w:t>в соответствии с внутренними актами Общества</w:t>
      </w:r>
      <w:r w:rsidR="00785477" w:rsidRPr="00D94850">
        <w:rPr>
          <w:sz w:val="26"/>
          <w:szCs w:val="26"/>
        </w:rPr>
        <w:t xml:space="preserve"> </w:t>
      </w:r>
      <w:r w:rsidR="00EE5113">
        <w:rPr>
          <w:sz w:val="26"/>
          <w:szCs w:val="26"/>
        </w:rPr>
        <w:t>и</w:t>
      </w:r>
      <w:r w:rsidR="008B6A3D">
        <w:rPr>
          <w:sz w:val="26"/>
          <w:szCs w:val="26"/>
        </w:rPr>
        <w:t xml:space="preserve"> содействуют в реализации мер контроля, рекомендуемых Ответственным подразделением</w:t>
      </w:r>
      <w:r w:rsidR="00EE5113">
        <w:rPr>
          <w:sz w:val="26"/>
          <w:szCs w:val="26"/>
        </w:rPr>
        <w:t xml:space="preserve"> </w:t>
      </w:r>
      <w:r>
        <w:rPr>
          <w:sz w:val="26"/>
          <w:szCs w:val="26"/>
        </w:rPr>
        <w:t>после оценки рисков и/или контрольных мероприятий</w:t>
      </w:r>
      <w:r w:rsidR="00785477" w:rsidRPr="00D94850">
        <w:rPr>
          <w:sz w:val="26"/>
          <w:szCs w:val="26"/>
        </w:rPr>
        <w:t>;</w:t>
      </w:r>
    </w:p>
    <w:p w:rsidR="00785477" w:rsidRDefault="00E10398" w:rsidP="00E940DB">
      <w:pPr>
        <w:pStyle w:val="af0"/>
        <w:numPr>
          <w:ilvl w:val="0"/>
          <w:numId w:val="92"/>
        </w:numPr>
        <w:spacing w:after="0" w:line="240" w:lineRule="auto"/>
        <w:ind w:left="0" w:firstLine="709"/>
        <w:contextualSpacing w:val="0"/>
        <w:jc w:val="both"/>
        <w:rPr>
          <w:color w:val="auto"/>
          <w:sz w:val="26"/>
          <w:szCs w:val="26"/>
        </w:rPr>
      </w:pPr>
      <w:r>
        <w:rPr>
          <w:color w:val="auto"/>
          <w:sz w:val="26"/>
          <w:szCs w:val="26"/>
        </w:rPr>
        <w:t xml:space="preserve">рассматривают сообщения о нарушениях, </w:t>
      </w:r>
      <w:r w:rsidR="003D6DA4" w:rsidRPr="00D94850">
        <w:rPr>
          <w:color w:val="auto"/>
          <w:sz w:val="26"/>
          <w:szCs w:val="26"/>
        </w:rPr>
        <w:t>отвеча</w:t>
      </w:r>
      <w:r w:rsidR="00D4418C" w:rsidRPr="00D94850">
        <w:rPr>
          <w:color w:val="auto"/>
          <w:sz w:val="26"/>
          <w:szCs w:val="26"/>
        </w:rPr>
        <w:t>ю</w:t>
      </w:r>
      <w:r w:rsidR="003D6DA4" w:rsidRPr="00D94850">
        <w:rPr>
          <w:color w:val="auto"/>
          <w:sz w:val="26"/>
          <w:szCs w:val="26"/>
        </w:rPr>
        <w:t>т на запросы</w:t>
      </w:r>
      <w:r w:rsidR="00C53C57">
        <w:rPr>
          <w:color w:val="auto"/>
          <w:sz w:val="26"/>
          <w:szCs w:val="26"/>
        </w:rPr>
        <w:t xml:space="preserve"> Ответственного подразделения</w:t>
      </w:r>
      <w:r w:rsidR="003D6DA4" w:rsidRPr="00D94850">
        <w:rPr>
          <w:color w:val="auto"/>
          <w:sz w:val="26"/>
          <w:szCs w:val="26"/>
        </w:rPr>
        <w:t xml:space="preserve"> при проведении в Обществе </w:t>
      </w:r>
      <w:r w:rsidR="00685936" w:rsidRPr="00D94850">
        <w:rPr>
          <w:color w:val="auto"/>
          <w:sz w:val="26"/>
          <w:szCs w:val="26"/>
        </w:rPr>
        <w:t>проверок</w:t>
      </w:r>
      <w:r w:rsidR="00785477" w:rsidRPr="00D94850">
        <w:rPr>
          <w:color w:val="auto"/>
          <w:sz w:val="26"/>
          <w:szCs w:val="26"/>
        </w:rPr>
        <w:t>.</w:t>
      </w:r>
    </w:p>
    <w:p w:rsidR="000312CA" w:rsidRPr="004C2365" w:rsidRDefault="00E76DA0" w:rsidP="004C2365">
      <w:pPr>
        <w:spacing w:after="0" w:line="240" w:lineRule="auto"/>
        <w:ind w:firstLine="709"/>
        <w:jc w:val="both"/>
        <w:rPr>
          <w:color w:val="auto"/>
          <w:sz w:val="26"/>
          <w:szCs w:val="26"/>
        </w:rPr>
      </w:pPr>
      <w:r>
        <w:rPr>
          <w:color w:val="auto"/>
          <w:sz w:val="26"/>
          <w:szCs w:val="26"/>
        </w:rPr>
        <w:t>5.2.</w:t>
      </w:r>
      <w:r w:rsidR="008B6A3D">
        <w:rPr>
          <w:color w:val="auto"/>
          <w:sz w:val="26"/>
          <w:szCs w:val="26"/>
        </w:rPr>
        <w:t>1</w:t>
      </w:r>
      <w:r w:rsidR="00D9167C">
        <w:rPr>
          <w:color w:val="auto"/>
          <w:sz w:val="26"/>
          <w:szCs w:val="26"/>
        </w:rPr>
        <w:t>0</w:t>
      </w:r>
      <w:r>
        <w:rPr>
          <w:color w:val="auto"/>
          <w:sz w:val="26"/>
          <w:szCs w:val="26"/>
        </w:rPr>
        <w:t xml:space="preserve"> </w:t>
      </w:r>
      <w:r w:rsidR="000312CA" w:rsidRPr="004C2365">
        <w:rPr>
          <w:color w:val="auto"/>
          <w:sz w:val="26"/>
          <w:szCs w:val="26"/>
        </w:rPr>
        <w:t xml:space="preserve">Владельцы бизнес-процессов несут ответственность за соблюдение конкретных, относящихся к ним, законодательных требований, являются ответственными за оценку рисков в курируемых </w:t>
      </w:r>
      <w:proofErr w:type="gramStart"/>
      <w:r w:rsidR="000312CA" w:rsidRPr="004C2365">
        <w:rPr>
          <w:color w:val="auto"/>
          <w:sz w:val="26"/>
          <w:szCs w:val="26"/>
        </w:rPr>
        <w:t>бизнес-процессах</w:t>
      </w:r>
      <w:proofErr w:type="gramEnd"/>
      <w:r w:rsidR="000312CA" w:rsidRPr="004C2365">
        <w:rPr>
          <w:color w:val="auto"/>
          <w:sz w:val="26"/>
          <w:szCs w:val="26"/>
        </w:rPr>
        <w:t xml:space="preserve"> и за реализацию мероприятий по минимизации рисков в зоне ответственности.</w:t>
      </w:r>
      <w:r w:rsidR="00AB54A6" w:rsidRPr="004C2365">
        <w:rPr>
          <w:color w:val="auto"/>
          <w:sz w:val="26"/>
          <w:szCs w:val="26"/>
        </w:rPr>
        <w:t xml:space="preserve"> </w:t>
      </w:r>
    </w:p>
    <w:p w:rsidR="005955FD" w:rsidRPr="00D94850" w:rsidRDefault="008B6A3D" w:rsidP="00EE5113">
      <w:pPr>
        <w:pStyle w:val="VL0"/>
        <w:spacing w:before="0"/>
        <w:ind w:left="1288" w:hanging="579"/>
        <w:rPr>
          <w:color w:val="auto"/>
          <w:sz w:val="26"/>
          <w:szCs w:val="26"/>
        </w:rPr>
      </w:pPr>
      <w:r>
        <w:rPr>
          <w:color w:val="auto"/>
          <w:sz w:val="26"/>
          <w:szCs w:val="26"/>
        </w:rPr>
        <w:t>5.2.1</w:t>
      </w:r>
      <w:r w:rsidR="00D9167C">
        <w:rPr>
          <w:color w:val="auto"/>
          <w:sz w:val="26"/>
          <w:szCs w:val="26"/>
        </w:rPr>
        <w:t>1</w:t>
      </w:r>
      <w:r>
        <w:rPr>
          <w:color w:val="auto"/>
          <w:sz w:val="26"/>
          <w:szCs w:val="26"/>
        </w:rPr>
        <w:t xml:space="preserve"> </w:t>
      </w:r>
      <w:r w:rsidR="005955FD" w:rsidRPr="00D94850">
        <w:rPr>
          <w:color w:val="auto"/>
          <w:sz w:val="26"/>
          <w:szCs w:val="26"/>
        </w:rPr>
        <w:t>Работники:</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 xml:space="preserve">соблюдают </w:t>
      </w:r>
      <w:r w:rsidR="00785477" w:rsidRPr="00D94850">
        <w:rPr>
          <w:sz w:val="26"/>
          <w:szCs w:val="26"/>
        </w:rPr>
        <w:t>применимые требования</w:t>
      </w:r>
      <w:r w:rsidRPr="00E11BDA">
        <w:rPr>
          <w:sz w:val="26"/>
          <w:szCs w:val="26"/>
        </w:rPr>
        <w:t xml:space="preserve">, а также </w:t>
      </w:r>
      <w:r w:rsidR="00666970">
        <w:rPr>
          <w:sz w:val="26"/>
          <w:szCs w:val="26"/>
        </w:rPr>
        <w:t xml:space="preserve">выполняют процедуры </w:t>
      </w:r>
      <w:r w:rsidR="00785477" w:rsidRPr="00D94850">
        <w:rPr>
          <w:sz w:val="26"/>
          <w:szCs w:val="26"/>
        </w:rPr>
        <w:t>а</w:t>
      </w:r>
      <w:r w:rsidRPr="00E11BDA">
        <w:rPr>
          <w:sz w:val="26"/>
          <w:szCs w:val="26"/>
        </w:rPr>
        <w:t>нтимонопольн</w:t>
      </w:r>
      <w:r w:rsidR="00666970">
        <w:rPr>
          <w:sz w:val="26"/>
          <w:szCs w:val="26"/>
        </w:rPr>
        <w:t>ого</w:t>
      </w:r>
      <w:r w:rsidRPr="00E11BDA">
        <w:rPr>
          <w:sz w:val="26"/>
          <w:szCs w:val="26"/>
        </w:rPr>
        <w:t xml:space="preserve"> </w:t>
      </w:r>
      <w:proofErr w:type="spellStart"/>
      <w:r w:rsidRPr="00E11BDA">
        <w:rPr>
          <w:sz w:val="26"/>
          <w:szCs w:val="26"/>
        </w:rPr>
        <w:t>комплаенс</w:t>
      </w:r>
      <w:r w:rsidR="00666970">
        <w:rPr>
          <w:sz w:val="26"/>
          <w:szCs w:val="26"/>
        </w:rPr>
        <w:t>а</w:t>
      </w:r>
      <w:proofErr w:type="spellEnd"/>
      <w:r w:rsidRPr="00E11BDA">
        <w:rPr>
          <w:sz w:val="26"/>
          <w:szCs w:val="26"/>
        </w:rPr>
        <w:t xml:space="preserve"> в </w:t>
      </w:r>
      <w:proofErr w:type="gramStart"/>
      <w:r w:rsidRPr="00E11BDA">
        <w:rPr>
          <w:sz w:val="26"/>
          <w:szCs w:val="26"/>
        </w:rPr>
        <w:t>пределах</w:t>
      </w:r>
      <w:proofErr w:type="gramEnd"/>
      <w:r w:rsidRPr="00E11BDA">
        <w:rPr>
          <w:sz w:val="26"/>
          <w:szCs w:val="26"/>
        </w:rPr>
        <w:t xml:space="preserve"> своей компетенции;</w:t>
      </w:r>
    </w:p>
    <w:p w:rsidR="00E940DB" w:rsidRPr="00E11BDA" w:rsidRDefault="00E940DB" w:rsidP="00E940DB">
      <w:pPr>
        <w:pStyle w:val="af0"/>
        <w:numPr>
          <w:ilvl w:val="0"/>
          <w:numId w:val="92"/>
        </w:numPr>
        <w:spacing w:after="0" w:line="240" w:lineRule="auto"/>
        <w:ind w:left="0" w:firstLine="709"/>
        <w:contextualSpacing w:val="0"/>
        <w:jc w:val="both"/>
        <w:rPr>
          <w:sz w:val="26"/>
          <w:szCs w:val="26"/>
        </w:rPr>
      </w:pPr>
      <w:r>
        <w:rPr>
          <w:sz w:val="26"/>
          <w:szCs w:val="26"/>
        </w:rPr>
        <w:t xml:space="preserve">информируют непосредственных </w:t>
      </w:r>
      <w:r w:rsidRPr="00F950C2">
        <w:rPr>
          <w:sz w:val="26"/>
          <w:szCs w:val="26"/>
        </w:rPr>
        <w:t>руководителей подразделений о выявленных антимонопольных рисках</w:t>
      </w:r>
      <w:r w:rsidRPr="00F950C2">
        <w:rPr>
          <w:color w:val="auto"/>
          <w:sz w:val="26"/>
          <w:szCs w:val="26"/>
        </w:rPr>
        <w:t xml:space="preserve"> </w:t>
      </w:r>
      <w:r w:rsidRPr="00D94850">
        <w:rPr>
          <w:color w:val="auto"/>
          <w:sz w:val="26"/>
          <w:szCs w:val="26"/>
        </w:rPr>
        <w:t>в бизнес-процессах</w:t>
      </w:r>
      <w:r>
        <w:rPr>
          <w:sz w:val="26"/>
          <w:szCs w:val="26"/>
        </w:rPr>
        <w:t>;</w:t>
      </w:r>
    </w:p>
    <w:p w:rsidR="005955FD" w:rsidRPr="00E11BDA" w:rsidRDefault="00666970" w:rsidP="00E940DB">
      <w:pPr>
        <w:pStyle w:val="af0"/>
        <w:numPr>
          <w:ilvl w:val="0"/>
          <w:numId w:val="92"/>
        </w:numPr>
        <w:spacing w:after="0" w:line="240" w:lineRule="auto"/>
        <w:ind w:left="0" w:firstLine="709"/>
        <w:contextualSpacing w:val="0"/>
        <w:jc w:val="both"/>
        <w:rPr>
          <w:sz w:val="26"/>
          <w:szCs w:val="26"/>
        </w:rPr>
      </w:pPr>
      <w:r>
        <w:rPr>
          <w:sz w:val="26"/>
          <w:szCs w:val="26"/>
        </w:rPr>
        <w:t xml:space="preserve">проходят </w:t>
      </w:r>
      <w:r w:rsidR="005955FD" w:rsidRPr="00E11BDA">
        <w:rPr>
          <w:sz w:val="26"/>
          <w:szCs w:val="26"/>
        </w:rPr>
        <w:t>обучени</w:t>
      </w:r>
      <w:r>
        <w:rPr>
          <w:sz w:val="26"/>
          <w:szCs w:val="26"/>
        </w:rPr>
        <w:t>е</w:t>
      </w:r>
      <w:r w:rsidR="005955FD" w:rsidRPr="00E11BDA">
        <w:rPr>
          <w:sz w:val="26"/>
          <w:szCs w:val="26"/>
        </w:rPr>
        <w:t xml:space="preserve"> в рамках </w:t>
      </w:r>
      <w:proofErr w:type="gramStart"/>
      <w:r w:rsidR="00785477" w:rsidRPr="00D94850">
        <w:rPr>
          <w:sz w:val="26"/>
          <w:szCs w:val="26"/>
        </w:rPr>
        <w:t>а</w:t>
      </w:r>
      <w:r w:rsidR="005955FD" w:rsidRPr="00E11BDA">
        <w:rPr>
          <w:sz w:val="26"/>
          <w:szCs w:val="26"/>
        </w:rPr>
        <w:t>нтимонопольного</w:t>
      </w:r>
      <w:proofErr w:type="gramEnd"/>
      <w:r w:rsidR="005955FD" w:rsidRPr="00E11BDA">
        <w:rPr>
          <w:sz w:val="26"/>
          <w:szCs w:val="26"/>
        </w:rPr>
        <w:t xml:space="preserve"> </w:t>
      </w:r>
      <w:proofErr w:type="spellStart"/>
      <w:r w:rsidR="005955FD" w:rsidRPr="00E11BDA">
        <w:rPr>
          <w:sz w:val="26"/>
          <w:szCs w:val="26"/>
        </w:rPr>
        <w:t>комплаенса</w:t>
      </w:r>
      <w:proofErr w:type="spellEnd"/>
      <w:r w:rsidR="005955FD" w:rsidRPr="00E11BDA">
        <w:rPr>
          <w:sz w:val="26"/>
          <w:szCs w:val="26"/>
        </w:rPr>
        <w:t>;</w:t>
      </w:r>
    </w:p>
    <w:p w:rsidR="00E10398" w:rsidRDefault="009730E7" w:rsidP="00E940DB">
      <w:pPr>
        <w:pStyle w:val="af0"/>
        <w:numPr>
          <w:ilvl w:val="0"/>
          <w:numId w:val="92"/>
        </w:numPr>
        <w:spacing w:after="0" w:line="240" w:lineRule="auto"/>
        <w:ind w:left="0" w:firstLine="709"/>
        <w:contextualSpacing w:val="0"/>
        <w:jc w:val="both"/>
        <w:rPr>
          <w:color w:val="auto"/>
          <w:sz w:val="26"/>
          <w:szCs w:val="26"/>
        </w:rPr>
      </w:pPr>
      <w:r w:rsidRPr="00E11BDA">
        <w:rPr>
          <w:sz w:val="26"/>
          <w:szCs w:val="26"/>
        </w:rPr>
        <w:t xml:space="preserve">информируют </w:t>
      </w:r>
      <w:r w:rsidR="00E940DB">
        <w:rPr>
          <w:sz w:val="26"/>
          <w:szCs w:val="26"/>
        </w:rPr>
        <w:t xml:space="preserve">непосредственных </w:t>
      </w:r>
      <w:r w:rsidR="00E940DB" w:rsidRPr="00F950C2">
        <w:rPr>
          <w:sz w:val="26"/>
          <w:szCs w:val="26"/>
        </w:rPr>
        <w:t xml:space="preserve">руководителей </w:t>
      </w:r>
      <w:r w:rsidR="00C53C57">
        <w:rPr>
          <w:sz w:val="26"/>
          <w:szCs w:val="26"/>
        </w:rPr>
        <w:t xml:space="preserve">и Ответственное подразделение </w:t>
      </w:r>
      <w:r w:rsidR="005955FD" w:rsidRPr="00E11BDA">
        <w:rPr>
          <w:sz w:val="26"/>
          <w:szCs w:val="26"/>
        </w:rPr>
        <w:t>о вопросах, проблемах и недостатках, связанных с</w:t>
      </w:r>
      <w:r w:rsidR="00665863">
        <w:rPr>
          <w:sz w:val="26"/>
          <w:szCs w:val="26"/>
        </w:rPr>
        <w:t xml:space="preserve"> </w:t>
      </w:r>
      <w:r w:rsidR="00666970">
        <w:rPr>
          <w:sz w:val="26"/>
          <w:szCs w:val="26"/>
        </w:rPr>
        <w:t xml:space="preserve">выполнением применимого </w:t>
      </w:r>
      <w:r w:rsidR="00C64270">
        <w:rPr>
          <w:sz w:val="26"/>
          <w:szCs w:val="26"/>
        </w:rPr>
        <w:t xml:space="preserve">антимонопольного </w:t>
      </w:r>
      <w:r w:rsidR="00666970">
        <w:rPr>
          <w:sz w:val="26"/>
          <w:szCs w:val="26"/>
        </w:rPr>
        <w:t xml:space="preserve">законодательства, а также </w:t>
      </w:r>
      <w:r w:rsidR="00785477" w:rsidRPr="00D94850">
        <w:rPr>
          <w:color w:val="auto"/>
          <w:sz w:val="26"/>
          <w:szCs w:val="26"/>
        </w:rPr>
        <w:t>а</w:t>
      </w:r>
      <w:r w:rsidR="005955FD" w:rsidRPr="00D94850">
        <w:rPr>
          <w:color w:val="auto"/>
          <w:sz w:val="26"/>
          <w:szCs w:val="26"/>
        </w:rPr>
        <w:t>нтимонопольн</w:t>
      </w:r>
      <w:r w:rsidR="002822A2">
        <w:rPr>
          <w:color w:val="auto"/>
          <w:sz w:val="26"/>
          <w:szCs w:val="26"/>
        </w:rPr>
        <w:t>ым</w:t>
      </w:r>
      <w:r w:rsidR="005955FD" w:rsidRPr="00D94850">
        <w:rPr>
          <w:color w:val="auto"/>
          <w:sz w:val="26"/>
          <w:szCs w:val="26"/>
        </w:rPr>
        <w:t xml:space="preserve"> </w:t>
      </w:r>
      <w:proofErr w:type="spellStart"/>
      <w:r w:rsidR="005955FD" w:rsidRPr="00D94850">
        <w:rPr>
          <w:color w:val="auto"/>
          <w:sz w:val="26"/>
          <w:szCs w:val="26"/>
        </w:rPr>
        <w:t>комплаенс</w:t>
      </w:r>
      <w:r w:rsidR="002822A2">
        <w:rPr>
          <w:color w:val="auto"/>
          <w:sz w:val="26"/>
          <w:szCs w:val="26"/>
        </w:rPr>
        <w:t>ом</w:t>
      </w:r>
      <w:proofErr w:type="spellEnd"/>
      <w:r w:rsidR="00D42130">
        <w:rPr>
          <w:color w:val="auto"/>
          <w:sz w:val="26"/>
          <w:szCs w:val="26"/>
        </w:rPr>
        <w:t>;</w:t>
      </w:r>
    </w:p>
    <w:p w:rsidR="005955FD" w:rsidRPr="00D94850" w:rsidRDefault="00E10398" w:rsidP="00E940DB">
      <w:pPr>
        <w:pStyle w:val="af0"/>
        <w:numPr>
          <w:ilvl w:val="0"/>
          <w:numId w:val="92"/>
        </w:numPr>
        <w:spacing w:after="0" w:line="240" w:lineRule="auto"/>
        <w:ind w:left="0" w:firstLine="709"/>
        <w:contextualSpacing w:val="0"/>
        <w:jc w:val="both"/>
        <w:rPr>
          <w:color w:val="auto"/>
          <w:sz w:val="26"/>
          <w:szCs w:val="26"/>
        </w:rPr>
      </w:pPr>
      <w:r>
        <w:rPr>
          <w:sz w:val="26"/>
          <w:szCs w:val="26"/>
        </w:rPr>
        <w:t xml:space="preserve">оказывают содействие </w:t>
      </w:r>
      <w:r w:rsidR="00C53C57">
        <w:rPr>
          <w:sz w:val="26"/>
          <w:szCs w:val="26"/>
        </w:rPr>
        <w:t xml:space="preserve">Ответственному подразделению </w:t>
      </w:r>
      <w:r w:rsidR="00EE2218">
        <w:rPr>
          <w:sz w:val="26"/>
          <w:szCs w:val="26"/>
        </w:rPr>
        <w:t xml:space="preserve">в </w:t>
      </w:r>
      <w:proofErr w:type="gramStart"/>
      <w:r>
        <w:rPr>
          <w:sz w:val="26"/>
          <w:szCs w:val="26"/>
        </w:rPr>
        <w:t>проведении</w:t>
      </w:r>
      <w:proofErr w:type="gramEnd"/>
      <w:r>
        <w:rPr>
          <w:sz w:val="26"/>
          <w:szCs w:val="26"/>
        </w:rPr>
        <w:t xml:space="preserve"> проверок</w:t>
      </w:r>
      <w:r w:rsidR="005955FD" w:rsidRPr="00D94850">
        <w:rPr>
          <w:color w:val="auto"/>
          <w:sz w:val="26"/>
          <w:szCs w:val="26"/>
        </w:rPr>
        <w:t>.</w:t>
      </w:r>
    </w:p>
    <w:p w:rsidR="00931BB1" w:rsidRPr="00D94850" w:rsidRDefault="00931BB1" w:rsidP="00E940DB">
      <w:pPr>
        <w:pStyle w:val="af0"/>
        <w:spacing w:after="0" w:line="240" w:lineRule="auto"/>
        <w:ind w:left="709"/>
        <w:contextualSpacing w:val="0"/>
        <w:jc w:val="both"/>
        <w:rPr>
          <w:color w:val="auto"/>
          <w:sz w:val="26"/>
          <w:szCs w:val="26"/>
        </w:rPr>
      </w:pPr>
    </w:p>
    <w:p w:rsidR="005955FD" w:rsidRPr="00E11BDA" w:rsidRDefault="00B544DD" w:rsidP="001D7D7D">
      <w:pPr>
        <w:pStyle w:val="VL"/>
        <w:numPr>
          <w:ilvl w:val="0"/>
          <w:numId w:val="96"/>
        </w:numPr>
        <w:tabs>
          <w:tab w:val="clear" w:pos="4677"/>
          <w:tab w:val="clear" w:pos="9355"/>
        </w:tabs>
        <w:spacing w:before="0"/>
        <w:ind w:left="0" w:firstLine="709"/>
        <w:rPr>
          <w:rFonts w:asciiTheme="minorHAnsi" w:hAnsiTheme="minorHAnsi" w:cstheme="minorHAnsi"/>
          <w:caps w:val="0"/>
          <w:color w:val="auto"/>
          <w:sz w:val="26"/>
          <w:szCs w:val="26"/>
        </w:rPr>
      </w:pPr>
      <w:bookmarkStart w:id="51" w:name="_Toc147157181"/>
      <w:r w:rsidRPr="00E11BDA">
        <w:rPr>
          <w:rFonts w:asciiTheme="minorHAnsi" w:hAnsiTheme="minorHAnsi" w:cstheme="minorHAnsi"/>
          <w:caps w:val="0"/>
          <w:color w:val="auto"/>
          <w:sz w:val="26"/>
          <w:szCs w:val="26"/>
        </w:rPr>
        <w:t xml:space="preserve">Недопустимые практики поведения работников при </w:t>
      </w:r>
      <w:r w:rsidR="001041C9">
        <w:rPr>
          <w:rFonts w:asciiTheme="minorHAnsi" w:hAnsiTheme="minorHAnsi" w:cstheme="minorHAnsi"/>
          <w:caps w:val="0"/>
          <w:color w:val="auto"/>
          <w:sz w:val="26"/>
          <w:szCs w:val="26"/>
        </w:rPr>
        <w:t xml:space="preserve">выполнении операций, функций </w:t>
      </w:r>
      <w:r w:rsidR="0099052B" w:rsidRPr="00D94850">
        <w:rPr>
          <w:rFonts w:asciiTheme="minorHAnsi" w:hAnsiTheme="minorHAnsi" w:cstheme="minorHAnsi"/>
          <w:caps w:val="0"/>
          <w:color w:val="auto"/>
          <w:sz w:val="26"/>
          <w:szCs w:val="26"/>
        </w:rPr>
        <w:t>б</w:t>
      </w:r>
      <w:r w:rsidRPr="00E11BDA">
        <w:rPr>
          <w:rFonts w:asciiTheme="minorHAnsi" w:hAnsiTheme="minorHAnsi" w:cstheme="minorHAnsi"/>
          <w:caps w:val="0"/>
          <w:color w:val="auto"/>
          <w:sz w:val="26"/>
          <w:szCs w:val="26"/>
        </w:rPr>
        <w:t>изнес-процессов</w:t>
      </w:r>
      <w:bookmarkEnd w:id="51"/>
    </w:p>
    <w:p w:rsidR="00EF2E35" w:rsidRDefault="00EF2E35">
      <w:pPr>
        <w:pStyle w:val="VL0"/>
        <w:spacing w:before="0"/>
        <w:ind w:firstLine="709"/>
        <w:rPr>
          <w:color w:val="auto"/>
          <w:sz w:val="26"/>
          <w:szCs w:val="26"/>
        </w:rPr>
      </w:pPr>
      <w:r>
        <w:rPr>
          <w:color w:val="auto"/>
          <w:sz w:val="26"/>
          <w:szCs w:val="26"/>
        </w:rPr>
        <w:t xml:space="preserve">Общество </w:t>
      </w:r>
      <w:r w:rsidRPr="00EF2E35">
        <w:rPr>
          <w:color w:val="auto"/>
          <w:sz w:val="26"/>
          <w:szCs w:val="26"/>
        </w:rPr>
        <w:t>заявля</w:t>
      </w:r>
      <w:r>
        <w:rPr>
          <w:color w:val="auto"/>
          <w:sz w:val="26"/>
          <w:szCs w:val="26"/>
        </w:rPr>
        <w:t>е</w:t>
      </w:r>
      <w:r w:rsidRPr="00EF2E35">
        <w:rPr>
          <w:color w:val="auto"/>
          <w:sz w:val="26"/>
          <w:szCs w:val="26"/>
        </w:rPr>
        <w:t xml:space="preserve">т о </w:t>
      </w:r>
      <w:r>
        <w:rPr>
          <w:color w:val="auto"/>
          <w:sz w:val="26"/>
          <w:szCs w:val="26"/>
        </w:rPr>
        <w:t xml:space="preserve">своей </w:t>
      </w:r>
      <w:r w:rsidRPr="00EF2E35">
        <w:rPr>
          <w:color w:val="auto"/>
          <w:sz w:val="26"/>
          <w:szCs w:val="26"/>
        </w:rPr>
        <w:t>приверженности соблюдению антимонопольного законодательства.</w:t>
      </w:r>
    </w:p>
    <w:p w:rsidR="005955FD" w:rsidRDefault="005955FD">
      <w:pPr>
        <w:pStyle w:val="VL0"/>
        <w:spacing w:before="0"/>
        <w:ind w:firstLine="709"/>
        <w:rPr>
          <w:color w:val="auto"/>
          <w:sz w:val="26"/>
          <w:szCs w:val="26"/>
        </w:rPr>
      </w:pPr>
      <w:r w:rsidRPr="00D94850">
        <w:rPr>
          <w:color w:val="auto"/>
          <w:sz w:val="26"/>
          <w:szCs w:val="26"/>
        </w:rPr>
        <w:t xml:space="preserve">Запрещается осуществление </w:t>
      </w:r>
      <w:r w:rsidR="004417C3">
        <w:rPr>
          <w:color w:val="auto"/>
          <w:sz w:val="26"/>
          <w:szCs w:val="26"/>
        </w:rPr>
        <w:t xml:space="preserve">работниками </w:t>
      </w:r>
      <w:r w:rsidRPr="00D94850">
        <w:rPr>
          <w:color w:val="auto"/>
          <w:sz w:val="26"/>
          <w:szCs w:val="26"/>
        </w:rPr>
        <w:t xml:space="preserve">действий (бездействия), приводящих к нарушению </w:t>
      </w:r>
      <w:r w:rsidR="00785477" w:rsidRPr="00D94850">
        <w:rPr>
          <w:color w:val="auto"/>
          <w:sz w:val="26"/>
          <w:szCs w:val="26"/>
        </w:rPr>
        <w:t>применимых требований</w:t>
      </w:r>
      <w:r w:rsidRPr="00D94850">
        <w:rPr>
          <w:color w:val="auto"/>
          <w:sz w:val="26"/>
          <w:szCs w:val="26"/>
        </w:rPr>
        <w:t>.</w:t>
      </w:r>
    </w:p>
    <w:p w:rsidR="00E940DB" w:rsidRPr="00D94850" w:rsidRDefault="007F1205" w:rsidP="00E940DB">
      <w:pPr>
        <w:pStyle w:val="VL0"/>
        <w:spacing w:before="0"/>
        <w:ind w:firstLine="709"/>
        <w:rPr>
          <w:color w:val="auto"/>
          <w:sz w:val="26"/>
          <w:szCs w:val="26"/>
        </w:rPr>
      </w:pPr>
      <w:r w:rsidRPr="007F1205">
        <w:rPr>
          <w:color w:val="auto"/>
          <w:sz w:val="26"/>
          <w:szCs w:val="26"/>
        </w:rPr>
        <w:t xml:space="preserve">В случае выявления фактов недопустимых практик при </w:t>
      </w:r>
      <w:r w:rsidR="001041C9">
        <w:rPr>
          <w:color w:val="auto"/>
          <w:sz w:val="26"/>
          <w:szCs w:val="26"/>
        </w:rPr>
        <w:t>выполнении операций</w:t>
      </w:r>
      <w:r w:rsidR="00FB5939">
        <w:rPr>
          <w:color w:val="auto"/>
          <w:sz w:val="26"/>
          <w:szCs w:val="26"/>
        </w:rPr>
        <w:t>,</w:t>
      </w:r>
      <w:r w:rsidR="001041C9">
        <w:rPr>
          <w:color w:val="auto"/>
          <w:sz w:val="26"/>
          <w:szCs w:val="26"/>
        </w:rPr>
        <w:t xml:space="preserve"> функций </w:t>
      </w:r>
      <w:r w:rsidRPr="007F1205">
        <w:rPr>
          <w:color w:val="auto"/>
          <w:sz w:val="26"/>
          <w:szCs w:val="26"/>
        </w:rPr>
        <w:t xml:space="preserve">бизнес-процессов привлечение </w:t>
      </w:r>
      <w:r w:rsidR="001041C9">
        <w:rPr>
          <w:color w:val="auto"/>
          <w:sz w:val="26"/>
          <w:szCs w:val="26"/>
        </w:rPr>
        <w:t xml:space="preserve">работников Общества </w:t>
      </w:r>
      <w:r w:rsidRPr="007F1205">
        <w:rPr>
          <w:color w:val="auto"/>
          <w:sz w:val="26"/>
          <w:szCs w:val="26"/>
        </w:rPr>
        <w:t xml:space="preserve">к ответственности осуществляется при условии установления вины допустившего нарушение </w:t>
      </w:r>
      <w:r w:rsidR="004417C3">
        <w:rPr>
          <w:color w:val="auto"/>
          <w:sz w:val="26"/>
          <w:szCs w:val="26"/>
        </w:rPr>
        <w:t>работника</w:t>
      </w:r>
      <w:r w:rsidRPr="007F1205">
        <w:rPr>
          <w:color w:val="auto"/>
          <w:sz w:val="26"/>
          <w:szCs w:val="26"/>
        </w:rPr>
        <w:t>, которая может выражаться как в форме умысла</w:t>
      </w:r>
      <w:r w:rsidR="00F7222A">
        <w:rPr>
          <w:color w:val="auto"/>
          <w:sz w:val="26"/>
          <w:szCs w:val="26"/>
        </w:rPr>
        <w:t>, так и в форме неосторожности</w:t>
      </w:r>
      <w:r w:rsidRPr="007F1205">
        <w:rPr>
          <w:color w:val="auto"/>
          <w:sz w:val="26"/>
          <w:szCs w:val="26"/>
        </w:rPr>
        <w:t>.</w:t>
      </w:r>
      <w:r w:rsidR="00E940DB">
        <w:rPr>
          <w:color w:val="auto"/>
          <w:sz w:val="26"/>
          <w:szCs w:val="26"/>
        </w:rPr>
        <w:t xml:space="preserve"> </w:t>
      </w:r>
      <w:r w:rsidR="00E940DB" w:rsidRPr="00C2723B">
        <w:rPr>
          <w:rFonts w:ascii="Times New Roman" w:eastAsia="Times New Roman" w:hAnsi="Times New Roman"/>
          <w:sz w:val="26"/>
          <w:szCs w:val="26"/>
          <w:lang w:eastAsia="ru-RU"/>
        </w:rPr>
        <w:t>Перечень недопустимых пра</w:t>
      </w:r>
      <w:r w:rsidR="00E940DB">
        <w:rPr>
          <w:rFonts w:ascii="Times New Roman" w:eastAsia="Times New Roman" w:hAnsi="Times New Roman"/>
          <w:sz w:val="26"/>
          <w:szCs w:val="26"/>
          <w:lang w:eastAsia="ru-RU"/>
        </w:rPr>
        <w:t>ктик не является исчерпывающим.</w:t>
      </w:r>
    </w:p>
    <w:p w:rsidR="00BA50B1" w:rsidRPr="00D94850" w:rsidRDefault="00BA50B1" w:rsidP="00E940DB">
      <w:pPr>
        <w:pStyle w:val="VL0"/>
        <w:spacing w:before="0"/>
        <w:ind w:firstLine="709"/>
        <w:rPr>
          <w:color w:val="auto"/>
          <w:sz w:val="26"/>
          <w:szCs w:val="26"/>
        </w:rPr>
      </w:pPr>
    </w:p>
    <w:p w:rsidR="00BA50B1" w:rsidRPr="00D94850" w:rsidRDefault="00BA50B1" w:rsidP="001D7D7D">
      <w:pPr>
        <w:pStyle w:val="VL2"/>
        <w:numPr>
          <w:ilvl w:val="1"/>
          <w:numId w:val="96"/>
        </w:numPr>
        <w:spacing w:before="0"/>
        <w:ind w:left="0" w:firstLine="709"/>
        <w:rPr>
          <w:rFonts w:asciiTheme="minorHAnsi" w:hAnsiTheme="minorHAnsi"/>
          <w:color w:val="auto"/>
          <w:sz w:val="26"/>
          <w:szCs w:val="26"/>
        </w:rPr>
      </w:pPr>
      <w:bookmarkStart w:id="52" w:name="_Toc147157182"/>
      <w:r w:rsidRPr="00D94850">
        <w:rPr>
          <w:rFonts w:asciiTheme="minorHAnsi" w:hAnsiTheme="minorHAnsi"/>
          <w:color w:val="auto"/>
          <w:sz w:val="26"/>
          <w:szCs w:val="26"/>
        </w:rPr>
        <w:t>Недопустимые практики при осуществлении закупочной деятельности</w:t>
      </w:r>
      <w:bookmarkEnd w:id="52"/>
    </w:p>
    <w:p w:rsidR="005955FD" w:rsidRPr="00D94850" w:rsidRDefault="005955FD" w:rsidP="00E940DB">
      <w:pPr>
        <w:pStyle w:val="VL0"/>
        <w:spacing w:before="0"/>
        <w:ind w:firstLine="709"/>
        <w:rPr>
          <w:color w:val="auto"/>
          <w:sz w:val="26"/>
          <w:szCs w:val="26"/>
        </w:rPr>
      </w:pPr>
      <w:r w:rsidRPr="00D94850">
        <w:rPr>
          <w:color w:val="auto"/>
          <w:sz w:val="26"/>
          <w:szCs w:val="26"/>
        </w:rPr>
        <w:t xml:space="preserve">При осуществлении </w:t>
      </w:r>
      <w:r w:rsidR="00E974AE">
        <w:rPr>
          <w:color w:val="auto"/>
          <w:sz w:val="26"/>
          <w:szCs w:val="26"/>
        </w:rPr>
        <w:t xml:space="preserve">работниками </w:t>
      </w:r>
      <w:r w:rsidRPr="00D94850">
        <w:rPr>
          <w:color w:val="auto"/>
          <w:sz w:val="26"/>
          <w:szCs w:val="26"/>
        </w:rPr>
        <w:t>закупочной деятельности не допускается, в том числе (но не ограничиваясь):</w:t>
      </w:r>
    </w:p>
    <w:p w:rsidR="005955FD" w:rsidRPr="00E11BDA" w:rsidRDefault="002C1847">
      <w:pPr>
        <w:pStyle w:val="af0"/>
        <w:numPr>
          <w:ilvl w:val="0"/>
          <w:numId w:val="92"/>
        </w:numPr>
        <w:spacing w:after="0" w:line="240" w:lineRule="auto"/>
        <w:ind w:left="0" w:firstLine="709"/>
        <w:contextualSpacing w:val="0"/>
        <w:jc w:val="both"/>
        <w:rPr>
          <w:sz w:val="26"/>
          <w:szCs w:val="26"/>
        </w:rPr>
      </w:pPr>
      <w:r>
        <w:rPr>
          <w:sz w:val="26"/>
          <w:szCs w:val="26"/>
        </w:rPr>
        <w:t xml:space="preserve">необоснованное </w:t>
      </w:r>
      <w:r w:rsidR="005955FD" w:rsidRPr="00E11BDA">
        <w:rPr>
          <w:sz w:val="26"/>
          <w:szCs w:val="26"/>
        </w:rPr>
        <w:t>установление ограничивающих конкуренцию требований и критериев оценки участников закупки;</w:t>
      </w:r>
    </w:p>
    <w:p w:rsidR="005955FD" w:rsidRPr="00E11BDA" w:rsidRDefault="005955FD">
      <w:pPr>
        <w:pStyle w:val="af0"/>
        <w:numPr>
          <w:ilvl w:val="0"/>
          <w:numId w:val="92"/>
        </w:numPr>
        <w:spacing w:after="0" w:line="240" w:lineRule="auto"/>
        <w:ind w:left="0" w:firstLine="709"/>
        <w:contextualSpacing w:val="0"/>
        <w:jc w:val="both"/>
        <w:rPr>
          <w:sz w:val="26"/>
          <w:szCs w:val="26"/>
        </w:rPr>
      </w:pPr>
      <w:proofErr w:type="gramStart"/>
      <w:r w:rsidRPr="00E11BDA">
        <w:rPr>
          <w:sz w:val="26"/>
          <w:szCs w:val="26"/>
        </w:rPr>
        <w:t xml:space="preserve">навязывание </w:t>
      </w:r>
      <w:r w:rsidR="002C1847">
        <w:rPr>
          <w:sz w:val="26"/>
          <w:szCs w:val="26"/>
        </w:rPr>
        <w:t xml:space="preserve">контрагенту </w:t>
      </w:r>
      <w:r w:rsidRPr="00E11BDA">
        <w:rPr>
          <w:sz w:val="26"/>
          <w:szCs w:val="26"/>
        </w:rPr>
        <w:t>условий договора</w:t>
      </w:r>
      <w:r w:rsidR="002C1847" w:rsidRPr="002C1847">
        <w:rPr>
          <w:sz w:val="26"/>
          <w:szCs w:val="26"/>
        </w:rPr>
        <w:t xml:space="preserve">, невыгодных для него или не относящихся к предмету договора (экономически или технологически не </w:t>
      </w:r>
      <w:r w:rsidR="002C1847" w:rsidRPr="002C1847">
        <w:rPr>
          <w:sz w:val="26"/>
          <w:szCs w:val="26"/>
        </w:rPr>
        <w:lastRenderedPageBreak/>
        <w:t>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w:t>
      </w:r>
      <w:proofErr w:type="gramEnd"/>
      <w:r w:rsidR="002C1847" w:rsidRPr="002C1847">
        <w:rPr>
          <w:sz w:val="26"/>
          <w:szCs w:val="26"/>
        </w:rPr>
        <w:t>,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r w:rsidR="00D646C2">
        <w:rPr>
          <w:sz w:val="26"/>
          <w:szCs w:val="26"/>
        </w:rPr>
        <w:t>;</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 xml:space="preserve">необоснованное </w:t>
      </w:r>
      <w:r w:rsidR="000F0061">
        <w:rPr>
          <w:sz w:val="26"/>
          <w:szCs w:val="26"/>
        </w:rPr>
        <w:t>включение в состав</w:t>
      </w:r>
      <w:r w:rsidRPr="00E11BDA">
        <w:rPr>
          <w:sz w:val="26"/>
          <w:szCs w:val="26"/>
        </w:rPr>
        <w:t xml:space="preserve"> лот</w:t>
      </w:r>
      <w:r w:rsidR="002C1847">
        <w:rPr>
          <w:sz w:val="26"/>
          <w:szCs w:val="26"/>
        </w:rPr>
        <w:t>а</w:t>
      </w:r>
      <w:r w:rsidRPr="00E11BDA">
        <w:rPr>
          <w:sz w:val="26"/>
          <w:szCs w:val="26"/>
        </w:rPr>
        <w:t xml:space="preserve"> товаров (работ, услуг)</w:t>
      </w:r>
      <w:r w:rsidR="002C1847" w:rsidRPr="002C1847">
        <w:rPr>
          <w:sz w:val="26"/>
          <w:szCs w:val="26"/>
        </w:rPr>
        <w:t>, технологически и функционально не связанных с товарами, работами, услугами, поставки, выполнение, оказание которых являются предметом конкурентной закупки</w:t>
      </w:r>
      <w:r w:rsidRPr="00E11BDA">
        <w:rPr>
          <w:sz w:val="26"/>
          <w:szCs w:val="26"/>
        </w:rPr>
        <w:t>;</w:t>
      </w:r>
    </w:p>
    <w:p w:rsidR="005955FD" w:rsidRDefault="00204594">
      <w:pPr>
        <w:pStyle w:val="af0"/>
        <w:numPr>
          <w:ilvl w:val="0"/>
          <w:numId w:val="92"/>
        </w:numPr>
        <w:spacing w:after="0" w:line="240" w:lineRule="auto"/>
        <w:ind w:left="0" w:firstLine="709"/>
        <w:contextualSpacing w:val="0"/>
        <w:jc w:val="both"/>
        <w:rPr>
          <w:sz w:val="26"/>
          <w:szCs w:val="26"/>
        </w:rPr>
      </w:pPr>
      <w:r w:rsidRPr="00E11BDA">
        <w:rPr>
          <w:sz w:val="26"/>
          <w:szCs w:val="26"/>
        </w:rPr>
        <w:t>необоснованное</w:t>
      </w:r>
      <w:r w:rsidR="002C1847">
        <w:rPr>
          <w:sz w:val="26"/>
          <w:szCs w:val="26"/>
        </w:rPr>
        <w:t xml:space="preserve"> заключение договоров с единственным поставщиком (подрядчиком, исполнителем), в том числе путем</w:t>
      </w:r>
      <w:r w:rsidRPr="00E11BDA">
        <w:rPr>
          <w:sz w:val="26"/>
          <w:szCs w:val="26"/>
        </w:rPr>
        <w:t xml:space="preserve"> дроблени</w:t>
      </w:r>
      <w:r w:rsidR="002C1847">
        <w:rPr>
          <w:sz w:val="26"/>
          <w:szCs w:val="26"/>
        </w:rPr>
        <w:t>я</w:t>
      </w:r>
      <w:r w:rsidR="005955FD" w:rsidRPr="00E11BDA">
        <w:rPr>
          <w:sz w:val="26"/>
          <w:szCs w:val="26"/>
        </w:rPr>
        <w:t xml:space="preserve"> закупок;</w:t>
      </w:r>
    </w:p>
    <w:p w:rsidR="00873B36" w:rsidRDefault="005955FD" w:rsidP="00E940DB">
      <w:pPr>
        <w:pStyle w:val="af0"/>
        <w:numPr>
          <w:ilvl w:val="0"/>
          <w:numId w:val="92"/>
        </w:numPr>
        <w:spacing w:after="0" w:line="240" w:lineRule="auto"/>
        <w:ind w:left="0" w:firstLine="709"/>
        <w:contextualSpacing w:val="0"/>
        <w:jc w:val="both"/>
        <w:rPr>
          <w:color w:val="auto"/>
          <w:sz w:val="26"/>
          <w:szCs w:val="26"/>
        </w:rPr>
      </w:pPr>
      <w:proofErr w:type="gramStart"/>
      <w:r w:rsidRPr="00E940DB">
        <w:rPr>
          <w:sz w:val="26"/>
          <w:szCs w:val="26"/>
        </w:rPr>
        <w:t>координация деятельности</w:t>
      </w:r>
      <w:r w:rsidRPr="00E940DB">
        <w:rPr>
          <w:color w:val="auto"/>
          <w:sz w:val="26"/>
          <w:szCs w:val="26"/>
        </w:rPr>
        <w:t xml:space="preserve"> участников закупки</w:t>
      </w:r>
      <w:r w:rsidR="002C1847" w:rsidRPr="00E940DB">
        <w:rPr>
          <w:sz w:val="26"/>
          <w:szCs w:val="26"/>
        </w:rPr>
        <w:t xml:space="preserve"> иначе, </w:t>
      </w:r>
      <w:r w:rsidR="002C1847" w:rsidRPr="00E940DB">
        <w:rPr>
          <w:color w:val="auto"/>
          <w:sz w:val="26"/>
          <w:szCs w:val="26"/>
        </w:rPr>
        <w:t xml:space="preserve">чем это предусмотрено действующим законодательством Российской Федерации, Единым стандартом </w:t>
      </w:r>
      <w:r w:rsidR="002C1847" w:rsidRPr="00ED3094">
        <w:rPr>
          <w:color w:val="auto"/>
          <w:sz w:val="26"/>
          <w:szCs w:val="26"/>
        </w:rPr>
        <w:t>закупок</w:t>
      </w:r>
      <w:r w:rsidR="00E536BA" w:rsidRPr="00ED3094">
        <w:rPr>
          <w:color w:val="auto"/>
          <w:sz w:val="26"/>
          <w:szCs w:val="26"/>
        </w:rPr>
        <w:t xml:space="preserve"> ПАО «</w:t>
      </w:r>
      <w:proofErr w:type="spellStart"/>
      <w:r w:rsidR="00E536BA" w:rsidRPr="00ED3094">
        <w:rPr>
          <w:color w:val="auto"/>
          <w:sz w:val="26"/>
          <w:szCs w:val="26"/>
        </w:rPr>
        <w:t>Россети</w:t>
      </w:r>
      <w:proofErr w:type="spellEnd"/>
      <w:r w:rsidR="00E536BA" w:rsidRPr="00ED3094">
        <w:rPr>
          <w:color w:val="auto"/>
          <w:sz w:val="26"/>
          <w:szCs w:val="26"/>
        </w:rPr>
        <w:t>»</w:t>
      </w:r>
      <w:r w:rsidR="002C1847" w:rsidRPr="00ED3094">
        <w:rPr>
          <w:color w:val="auto"/>
          <w:sz w:val="26"/>
          <w:szCs w:val="26"/>
        </w:rPr>
        <w:t>,</w:t>
      </w:r>
      <w:r w:rsidR="002C1847" w:rsidRPr="00E940DB">
        <w:rPr>
          <w:color w:val="auto"/>
          <w:sz w:val="26"/>
          <w:szCs w:val="26"/>
        </w:rPr>
        <w:t xml:space="preserve"> извещением о закупке и (или) документацией о закупке</w:t>
      </w:r>
      <w:r w:rsidRPr="00E940DB">
        <w:rPr>
          <w:color w:val="auto"/>
          <w:sz w:val="26"/>
          <w:szCs w:val="26"/>
        </w:rPr>
        <w:t>, а также заключение соглашений с участниками закупочных процедур,</w:t>
      </w:r>
      <w:r w:rsidR="007F1205" w:rsidRPr="007F1205">
        <w:t xml:space="preserve"> </w:t>
      </w:r>
      <w:r w:rsidR="007F1205" w:rsidRPr="00E940DB">
        <w:rPr>
          <w:color w:val="auto"/>
          <w:sz w:val="26"/>
          <w:szCs w:val="26"/>
        </w:rPr>
        <w:t>если такие соглашения имеют своей целью либо приводят или могут привести к ограничению конкуренции и (или)</w:t>
      </w:r>
      <w:r w:rsidRPr="00E940DB">
        <w:rPr>
          <w:color w:val="auto"/>
          <w:sz w:val="26"/>
          <w:szCs w:val="26"/>
        </w:rPr>
        <w:t xml:space="preserve"> </w:t>
      </w:r>
      <w:r w:rsidR="007F1205" w:rsidRPr="00E940DB">
        <w:rPr>
          <w:color w:val="auto"/>
          <w:sz w:val="26"/>
          <w:szCs w:val="26"/>
        </w:rPr>
        <w:t xml:space="preserve">созданию </w:t>
      </w:r>
      <w:r w:rsidRPr="00E940DB">
        <w:rPr>
          <w:color w:val="auto"/>
          <w:sz w:val="26"/>
          <w:szCs w:val="26"/>
        </w:rPr>
        <w:t xml:space="preserve">преимущественных условий </w:t>
      </w:r>
      <w:r w:rsidR="007F1205" w:rsidRPr="00E940DB">
        <w:rPr>
          <w:color w:val="auto"/>
          <w:sz w:val="26"/>
          <w:szCs w:val="26"/>
        </w:rPr>
        <w:t>для каких-либо конкретных участников, если иное не предусмотрено</w:t>
      </w:r>
      <w:proofErr w:type="gramEnd"/>
      <w:r w:rsidR="007F1205" w:rsidRPr="00E940DB">
        <w:rPr>
          <w:color w:val="auto"/>
          <w:sz w:val="26"/>
          <w:szCs w:val="26"/>
        </w:rPr>
        <w:t xml:space="preserve"> законодательством Российской Федерации</w:t>
      </w:r>
      <w:r w:rsidR="00873B36">
        <w:rPr>
          <w:color w:val="auto"/>
          <w:sz w:val="26"/>
          <w:szCs w:val="26"/>
        </w:rPr>
        <w:t>.</w:t>
      </w:r>
    </w:p>
    <w:p w:rsidR="00BA50B1" w:rsidRPr="00D94850" w:rsidRDefault="00BA50B1" w:rsidP="00E940DB">
      <w:pPr>
        <w:pStyle w:val="af0"/>
        <w:spacing w:after="0" w:line="240" w:lineRule="auto"/>
        <w:ind w:left="709"/>
        <w:contextualSpacing w:val="0"/>
        <w:jc w:val="both"/>
        <w:rPr>
          <w:sz w:val="26"/>
          <w:szCs w:val="26"/>
        </w:rPr>
      </w:pPr>
    </w:p>
    <w:p w:rsidR="00BA50B1" w:rsidRPr="00D94850" w:rsidRDefault="00BA50B1" w:rsidP="001D7D7D">
      <w:pPr>
        <w:pStyle w:val="VL2"/>
        <w:numPr>
          <w:ilvl w:val="1"/>
          <w:numId w:val="96"/>
        </w:numPr>
        <w:spacing w:before="0"/>
        <w:ind w:left="0" w:firstLine="709"/>
        <w:rPr>
          <w:rFonts w:asciiTheme="minorHAnsi" w:hAnsiTheme="minorHAnsi"/>
          <w:color w:val="auto"/>
          <w:sz w:val="26"/>
          <w:szCs w:val="26"/>
        </w:rPr>
      </w:pPr>
      <w:bookmarkStart w:id="53" w:name="_Toc147157185"/>
      <w:r w:rsidRPr="00D94850">
        <w:rPr>
          <w:rFonts w:asciiTheme="minorHAnsi" w:hAnsiTheme="minorHAnsi"/>
          <w:color w:val="auto"/>
          <w:sz w:val="26"/>
          <w:szCs w:val="26"/>
        </w:rPr>
        <w:t>Недопустимые практики при взаимодействии</w:t>
      </w:r>
      <w:r w:rsidR="0082009D">
        <w:rPr>
          <w:rFonts w:asciiTheme="minorHAnsi" w:hAnsiTheme="minorHAnsi"/>
          <w:color w:val="auto"/>
          <w:sz w:val="26"/>
          <w:szCs w:val="26"/>
        </w:rPr>
        <w:t xml:space="preserve"> Общества</w:t>
      </w:r>
      <w:r w:rsidRPr="00D94850">
        <w:rPr>
          <w:rFonts w:asciiTheme="minorHAnsi" w:hAnsiTheme="minorHAnsi"/>
          <w:color w:val="auto"/>
          <w:sz w:val="26"/>
          <w:szCs w:val="26"/>
        </w:rPr>
        <w:t xml:space="preserve"> с органами государственного контроля (надзора)</w:t>
      </w:r>
      <w:bookmarkEnd w:id="53"/>
      <w:r w:rsidRPr="00D94850">
        <w:rPr>
          <w:rFonts w:asciiTheme="minorHAnsi" w:hAnsiTheme="minorHAnsi"/>
          <w:color w:val="auto"/>
          <w:sz w:val="26"/>
          <w:szCs w:val="26"/>
        </w:rPr>
        <w:t xml:space="preserve"> </w:t>
      </w:r>
    </w:p>
    <w:p w:rsidR="005955FD" w:rsidRPr="00D94850" w:rsidRDefault="005955FD">
      <w:pPr>
        <w:pStyle w:val="VL0"/>
        <w:spacing w:before="0"/>
        <w:ind w:firstLine="709"/>
        <w:rPr>
          <w:color w:val="auto"/>
          <w:sz w:val="26"/>
          <w:szCs w:val="26"/>
        </w:rPr>
      </w:pPr>
      <w:r w:rsidRPr="00D94850">
        <w:rPr>
          <w:color w:val="auto"/>
          <w:sz w:val="26"/>
          <w:szCs w:val="26"/>
        </w:rPr>
        <w:t>При взаимодействии с органами государственного контроля (надзора) в сфере антимонопольного регулирования не допускается, в том числе (но не ограничиваясь):</w:t>
      </w:r>
    </w:p>
    <w:p w:rsidR="005955FD" w:rsidRPr="00E11BDA" w:rsidRDefault="00E40DC8">
      <w:pPr>
        <w:pStyle w:val="af0"/>
        <w:numPr>
          <w:ilvl w:val="0"/>
          <w:numId w:val="92"/>
        </w:numPr>
        <w:spacing w:after="0" w:line="240" w:lineRule="auto"/>
        <w:ind w:left="0" w:firstLine="709"/>
        <w:contextualSpacing w:val="0"/>
        <w:jc w:val="both"/>
        <w:rPr>
          <w:sz w:val="26"/>
          <w:szCs w:val="26"/>
        </w:rPr>
      </w:pPr>
      <w:r>
        <w:rPr>
          <w:sz w:val="26"/>
          <w:szCs w:val="26"/>
        </w:rPr>
        <w:t>н</w:t>
      </w:r>
      <w:r w:rsidRPr="00E11BDA">
        <w:rPr>
          <w:sz w:val="26"/>
          <w:szCs w:val="26"/>
        </w:rPr>
        <w:t>епред</w:t>
      </w:r>
      <w:r>
        <w:rPr>
          <w:sz w:val="26"/>
          <w:szCs w:val="26"/>
        </w:rPr>
        <w:t>с</w:t>
      </w:r>
      <w:r w:rsidRPr="00E11BDA">
        <w:rPr>
          <w:sz w:val="26"/>
          <w:szCs w:val="26"/>
        </w:rPr>
        <w:t>тавление</w:t>
      </w:r>
      <w:r w:rsidR="00B04F4C" w:rsidRPr="00E11BDA">
        <w:rPr>
          <w:sz w:val="26"/>
          <w:szCs w:val="26"/>
        </w:rPr>
        <w:t xml:space="preserve">, </w:t>
      </w:r>
      <w:r w:rsidR="005955FD" w:rsidRPr="00E11BDA">
        <w:rPr>
          <w:sz w:val="26"/>
          <w:szCs w:val="26"/>
        </w:rPr>
        <w:t>несвоевременное представление</w:t>
      </w:r>
      <w:r w:rsidR="00B04F4C" w:rsidRPr="00E11BDA">
        <w:rPr>
          <w:sz w:val="26"/>
          <w:szCs w:val="26"/>
        </w:rPr>
        <w:t xml:space="preserve"> или</w:t>
      </w:r>
      <w:r w:rsidR="005955FD" w:rsidRPr="00E11BDA">
        <w:rPr>
          <w:sz w:val="26"/>
          <w:szCs w:val="26"/>
        </w:rPr>
        <w:t xml:space="preserve"> пред</w:t>
      </w:r>
      <w:r w:rsidR="002E001E">
        <w:rPr>
          <w:sz w:val="26"/>
          <w:szCs w:val="26"/>
        </w:rPr>
        <w:t>о</w:t>
      </w:r>
      <w:r w:rsidR="005955FD" w:rsidRPr="00E11BDA">
        <w:rPr>
          <w:sz w:val="26"/>
          <w:szCs w:val="26"/>
        </w:rPr>
        <w:t xml:space="preserve">ставление недостоверных сведений по мотивированному требованию </w:t>
      </w:r>
      <w:r w:rsidR="00154641" w:rsidRPr="00E11BDA">
        <w:rPr>
          <w:sz w:val="26"/>
          <w:szCs w:val="26"/>
        </w:rPr>
        <w:t>А</w:t>
      </w:r>
      <w:r w:rsidR="005955FD" w:rsidRPr="00E11BDA">
        <w:rPr>
          <w:sz w:val="26"/>
          <w:szCs w:val="26"/>
        </w:rPr>
        <w:t>нтимонопольного органа</w:t>
      </w:r>
      <w:r w:rsidR="00B04F4C" w:rsidRPr="00E11BDA">
        <w:rPr>
          <w:sz w:val="26"/>
          <w:szCs w:val="26"/>
        </w:rPr>
        <w:t xml:space="preserve"> или</w:t>
      </w:r>
      <w:r w:rsidR="005955FD" w:rsidRPr="00E11BDA">
        <w:rPr>
          <w:sz w:val="26"/>
          <w:szCs w:val="26"/>
        </w:rPr>
        <w:t xml:space="preserve"> орган</w:t>
      </w:r>
      <w:r w:rsidR="00B04F4C" w:rsidRPr="00E11BDA">
        <w:rPr>
          <w:sz w:val="26"/>
          <w:szCs w:val="26"/>
        </w:rPr>
        <w:t>а</w:t>
      </w:r>
      <w:r w:rsidR="005955FD" w:rsidRPr="00E11BDA">
        <w:rPr>
          <w:sz w:val="26"/>
          <w:szCs w:val="26"/>
        </w:rPr>
        <w:t xml:space="preserve"> прокуратуры;</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невыполнение в установленный срок законного решения, предписания</w:t>
      </w:r>
      <w:r w:rsidR="00E23DD8" w:rsidRPr="00E11BDA">
        <w:rPr>
          <w:sz w:val="26"/>
          <w:szCs w:val="26"/>
        </w:rPr>
        <w:t xml:space="preserve">, </w:t>
      </w:r>
      <w:r w:rsidR="000F5A28" w:rsidRPr="00E11BDA">
        <w:rPr>
          <w:sz w:val="26"/>
          <w:szCs w:val="26"/>
        </w:rPr>
        <w:t xml:space="preserve">представления </w:t>
      </w:r>
      <w:r w:rsidR="00154641" w:rsidRPr="00E11BDA">
        <w:rPr>
          <w:sz w:val="26"/>
          <w:szCs w:val="26"/>
        </w:rPr>
        <w:t>А</w:t>
      </w:r>
      <w:r w:rsidRPr="00E11BDA">
        <w:rPr>
          <w:sz w:val="26"/>
          <w:szCs w:val="26"/>
        </w:rPr>
        <w:t>нтимонопольн</w:t>
      </w:r>
      <w:r w:rsidR="00F7222A">
        <w:rPr>
          <w:sz w:val="26"/>
          <w:szCs w:val="26"/>
        </w:rPr>
        <w:t>ого органа</w:t>
      </w:r>
      <w:r w:rsidR="004F3469">
        <w:rPr>
          <w:sz w:val="26"/>
          <w:szCs w:val="26"/>
        </w:rPr>
        <w:t>, органов прокуратуры</w:t>
      </w:r>
      <w:r w:rsidR="000F5A28" w:rsidRPr="00E11BDA">
        <w:rPr>
          <w:sz w:val="26"/>
          <w:szCs w:val="26"/>
        </w:rPr>
        <w:t xml:space="preserve"> и иных органов;</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 xml:space="preserve">игнорирование предостережения </w:t>
      </w:r>
      <w:r w:rsidR="00154641" w:rsidRPr="00E11BDA">
        <w:rPr>
          <w:sz w:val="26"/>
          <w:szCs w:val="26"/>
        </w:rPr>
        <w:t>А</w:t>
      </w:r>
      <w:r w:rsidRPr="00E11BDA">
        <w:rPr>
          <w:sz w:val="26"/>
          <w:szCs w:val="26"/>
        </w:rPr>
        <w:t>нтимонопольного органа</w:t>
      </w:r>
      <w:r w:rsidR="00B04F4C" w:rsidRPr="00E11BDA">
        <w:rPr>
          <w:sz w:val="26"/>
          <w:szCs w:val="26"/>
        </w:rPr>
        <w:t xml:space="preserve"> или</w:t>
      </w:r>
      <w:r w:rsidRPr="00E11BDA">
        <w:rPr>
          <w:sz w:val="26"/>
          <w:szCs w:val="26"/>
        </w:rPr>
        <w:t xml:space="preserve"> органов прокуратуры о недопустимости совершения действий, которые могут привести к нарушению ант</w:t>
      </w:r>
      <w:r w:rsidR="00F7222A">
        <w:rPr>
          <w:sz w:val="26"/>
          <w:szCs w:val="26"/>
        </w:rPr>
        <w:t>имонопольного законодательства;</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препятствование доступу на территорию или в помещение Общества при проведении проверки</w:t>
      </w:r>
      <w:r w:rsidR="00E974AE">
        <w:rPr>
          <w:sz w:val="26"/>
          <w:szCs w:val="26"/>
        </w:rPr>
        <w:t xml:space="preserve"> в установленном законодательством порядке</w:t>
      </w:r>
      <w:r w:rsidRPr="00E11BDA">
        <w:rPr>
          <w:sz w:val="26"/>
          <w:szCs w:val="26"/>
        </w:rPr>
        <w:t>;</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непринятие мер по устранению причин и условий, способствовавших совершению административного правонарушения</w:t>
      </w:r>
      <w:r w:rsidR="00E974AE">
        <w:rPr>
          <w:sz w:val="26"/>
          <w:szCs w:val="26"/>
        </w:rPr>
        <w:t>.</w:t>
      </w:r>
    </w:p>
    <w:p w:rsidR="00BA50B1" w:rsidRPr="00D94850" w:rsidRDefault="00BA50B1">
      <w:pPr>
        <w:pStyle w:val="af0"/>
        <w:spacing w:after="0" w:line="240" w:lineRule="auto"/>
        <w:ind w:left="709"/>
        <w:contextualSpacing w:val="0"/>
        <w:jc w:val="both"/>
        <w:rPr>
          <w:sz w:val="26"/>
          <w:szCs w:val="26"/>
        </w:rPr>
      </w:pPr>
    </w:p>
    <w:p w:rsidR="00BA50B1" w:rsidRPr="001A1FB9" w:rsidRDefault="00BA50B1" w:rsidP="001D7D7D">
      <w:pPr>
        <w:pStyle w:val="VL2"/>
        <w:numPr>
          <w:ilvl w:val="1"/>
          <w:numId w:val="96"/>
        </w:numPr>
        <w:spacing w:before="0"/>
        <w:ind w:left="0" w:firstLine="709"/>
        <w:rPr>
          <w:rFonts w:asciiTheme="minorHAnsi" w:hAnsiTheme="minorHAnsi"/>
          <w:color w:val="auto"/>
          <w:sz w:val="26"/>
          <w:szCs w:val="26"/>
        </w:rPr>
      </w:pPr>
      <w:bookmarkStart w:id="54" w:name="_Toc147157186"/>
      <w:r w:rsidRPr="00E11BDA">
        <w:rPr>
          <w:rFonts w:asciiTheme="minorHAnsi" w:hAnsiTheme="minorHAnsi"/>
          <w:color w:val="auto"/>
          <w:sz w:val="26"/>
          <w:szCs w:val="26"/>
        </w:rPr>
        <w:t>Недопустимые практики при осуществлении</w:t>
      </w:r>
      <w:r w:rsidR="0082009D">
        <w:rPr>
          <w:rFonts w:asciiTheme="minorHAnsi" w:hAnsiTheme="minorHAnsi"/>
          <w:color w:val="auto"/>
          <w:sz w:val="26"/>
          <w:szCs w:val="26"/>
        </w:rPr>
        <w:t xml:space="preserve"> Обществом</w:t>
      </w:r>
      <w:r w:rsidRPr="00E11BDA">
        <w:rPr>
          <w:rFonts w:asciiTheme="minorHAnsi" w:hAnsiTheme="minorHAnsi"/>
          <w:color w:val="auto"/>
          <w:sz w:val="26"/>
          <w:szCs w:val="26"/>
        </w:rPr>
        <w:t xml:space="preserve"> сделок, иных действий</w:t>
      </w:r>
      <w:r w:rsidRPr="001A1FB9">
        <w:rPr>
          <w:rFonts w:asciiTheme="minorHAnsi" w:hAnsiTheme="minorHAnsi"/>
          <w:color w:val="auto"/>
          <w:sz w:val="26"/>
          <w:szCs w:val="26"/>
        </w:rPr>
        <w:t xml:space="preserve">, подлежащих </w:t>
      </w:r>
      <w:proofErr w:type="gramStart"/>
      <w:r w:rsidRPr="001A1FB9">
        <w:rPr>
          <w:rFonts w:asciiTheme="minorHAnsi" w:hAnsiTheme="minorHAnsi"/>
          <w:color w:val="auto"/>
          <w:sz w:val="26"/>
          <w:szCs w:val="26"/>
        </w:rPr>
        <w:t>контролю за</w:t>
      </w:r>
      <w:proofErr w:type="gramEnd"/>
      <w:r w:rsidRPr="001A1FB9">
        <w:rPr>
          <w:rFonts w:asciiTheme="minorHAnsi" w:hAnsiTheme="minorHAnsi"/>
          <w:color w:val="auto"/>
          <w:sz w:val="26"/>
          <w:szCs w:val="26"/>
        </w:rPr>
        <w:t xml:space="preserve"> экономической концентрацией</w:t>
      </w:r>
      <w:bookmarkEnd w:id="54"/>
    </w:p>
    <w:p w:rsidR="005955FD" w:rsidRPr="00D94850" w:rsidRDefault="005955FD">
      <w:pPr>
        <w:pStyle w:val="VL0"/>
        <w:spacing w:before="0"/>
        <w:ind w:firstLine="709"/>
        <w:rPr>
          <w:color w:val="auto"/>
          <w:sz w:val="26"/>
          <w:szCs w:val="26"/>
        </w:rPr>
      </w:pPr>
      <w:r w:rsidRPr="00D94850">
        <w:rPr>
          <w:bCs/>
          <w:color w:val="auto"/>
          <w:spacing w:val="-4"/>
          <w:sz w:val="26"/>
          <w:szCs w:val="26"/>
        </w:rPr>
        <w:t xml:space="preserve">При </w:t>
      </w:r>
      <w:r w:rsidR="0082009D">
        <w:rPr>
          <w:bCs/>
          <w:color w:val="auto"/>
          <w:spacing w:val="-4"/>
          <w:sz w:val="26"/>
          <w:szCs w:val="26"/>
        </w:rPr>
        <w:t xml:space="preserve">совершении </w:t>
      </w:r>
      <w:r w:rsidRPr="00D94850">
        <w:rPr>
          <w:bCs/>
          <w:color w:val="auto"/>
          <w:spacing w:val="-4"/>
          <w:sz w:val="26"/>
          <w:szCs w:val="26"/>
        </w:rPr>
        <w:t xml:space="preserve">сделок, иных действий, подлежащих </w:t>
      </w:r>
      <w:proofErr w:type="gramStart"/>
      <w:r w:rsidRPr="00D94850">
        <w:rPr>
          <w:bCs/>
          <w:color w:val="auto"/>
          <w:spacing w:val="-4"/>
          <w:sz w:val="26"/>
          <w:szCs w:val="26"/>
        </w:rPr>
        <w:t>контролю за</w:t>
      </w:r>
      <w:proofErr w:type="gramEnd"/>
      <w:r w:rsidRPr="00D94850">
        <w:rPr>
          <w:bCs/>
          <w:color w:val="auto"/>
          <w:spacing w:val="-4"/>
          <w:sz w:val="26"/>
          <w:szCs w:val="26"/>
        </w:rPr>
        <w:t xml:space="preserve"> экономической концентрацией,</w:t>
      </w:r>
      <w:r w:rsidRPr="00D94850">
        <w:rPr>
          <w:color w:val="auto"/>
          <w:sz w:val="26"/>
          <w:szCs w:val="26"/>
        </w:rPr>
        <w:t xml:space="preserve"> не допускается, в том числе (но не ограничиваясь):</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lastRenderedPageBreak/>
        <w:t xml:space="preserve">неполучение предварительного согласия </w:t>
      </w:r>
      <w:r w:rsidR="00154641" w:rsidRPr="00E11BDA">
        <w:rPr>
          <w:sz w:val="26"/>
          <w:szCs w:val="26"/>
        </w:rPr>
        <w:t>А</w:t>
      </w:r>
      <w:r w:rsidRPr="00E11BDA">
        <w:rPr>
          <w:sz w:val="26"/>
          <w:szCs w:val="26"/>
        </w:rPr>
        <w:t>нтимонопольного органа на совершение сделки экономической концентрации</w:t>
      </w:r>
      <w:r w:rsidR="00B04F4C" w:rsidRPr="00E11BDA">
        <w:rPr>
          <w:sz w:val="26"/>
          <w:szCs w:val="26"/>
        </w:rPr>
        <w:t xml:space="preserve"> или </w:t>
      </w:r>
      <w:r w:rsidRPr="00E11BDA">
        <w:rPr>
          <w:sz w:val="26"/>
          <w:szCs w:val="26"/>
        </w:rPr>
        <w:t>иного действия, требующего соответствующего согласования;</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нарушение порядка представления ходатайства о даче согласия на осуществление сделки, иного действия;</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представление ходатайства о даче согласия на осуществление сделки, иного действия, содержащего заведомо недостоверные сведения;</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 xml:space="preserve">осуществление сделки с нарушением порядка уведомления </w:t>
      </w:r>
      <w:r w:rsidR="00154641" w:rsidRPr="00E11BDA">
        <w:rPr>
          <w:sz w:val="26"/>
          <w:szCs w:val="26"/>
        </w:rPr>
        <w:t>А</w:t>
      </w:r>
      <w:r w:rsidRPr="00E11BDA">
        <w:rPr>
          <w:sz w:val="26"/>
          <w:szCs w:val="26"/>
        </w:rPr>
        <w:t>нтимонопольного органа;</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несвоевременное уведомление</w:t>
      </w:r>
      <w:r w:rsidR="00204594" w:rsidRPr="00E11BDA">
        <w:rPr>
          <w:sz w:val="26"/>
          <w:szCs w:val="26"/>
        </w:rPr>
        <w:t xml:space="preserve"> Антимонопольного органа</w:t>
      </w:r>
      <w:r w:rsidRPr="00E11BDA">
        <w:rPr>
          <w:sz w:val="26"/>
          <w:szCs w:val="26"/>
        </w:rPr>
        <w:t xml:space="preserve"> об осуществлении сделки, иного действия, подлежащего государственному контролю;</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представление</w:t>
      </w:r>
      <w:r w:rsidR="00204594" w:rsidRPr="00E11BDA">
        <w:rPr>
          <w:sz w:val="26"/>
          <w:szCs w:val="26"/>
        </w:rPr>
        <w:t xml:space="preserve"> в Антимонопольный орган</w:t>
      </w:r>
      <w:r w:rsidRPr="00E11BDA">
        <w:rPr>
          <w:sz w:val="26"/>
          <w:szCs w:val="26"/>
        </w:rPr>
        <w:t xml:space="preserve"> уведомления об осуществлении сделки, иного действия, содержащего заведомо недостоверные сведения;</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 xml:space="preserve">неисполнение предписания </w:t>
      </w:r>
      <w:r w:rsidR="00154641" w:rsidRPr="00E11BDA">
        <w:rPr>
          <w:sz w:val="26"/>
          <w:szCs w:val="26"/>
        </w:rPr>
        <w:t>А</w:t>
      </w:r>
      <w:r w:rsidRPr="00E11BDA">
        <w:rPr>
          <w:sz w:val="26"/>
          <w:szCs w:val="26"/>
        </w:rPr>
        <w:t>нтимонопольного органа, выданного одновременно с решением о согласовании сделки (осуществления действия);</w:t>
      </w:r>
    </w:p>
    <w:p w:rsidR="005955FD" w:rsidRPr="00D94850" w:rsidRDefault="005955FD">
      <w:pPr>
        <w:pStyle w:val="af0"/>
        <w:numPr>
          <w:ilvl w:val="0"/>
          <w:numId w:val="92"/>
        </w:numPr>
        <w:spacing w:after="0" w:line="240" w:lineRule="auto"/>
        <w:ind w:left="0" w:firstLine="709"/>
        <w:contextualSpacing w:val="0"/>
        <w:jc w:val="both"/>
        <w:rPr>
          <w:color w:val="auto"/>
          <w:sz w:val="26"/>
          <w:szCs w:val="26"/>
        </w:rPr>
      </w:pPr>
      <w:r w:rsidRPr="00E11BDA">
        <w:rPr>
          <w:sz w:val="26"/>
          <w:szCs w:val="26"/>
        </w:rPr>
        <w:t>невыполнение</w:t>
      </w:r>
      <w:r w:rsidRPr="00D94850">
        <w:rPr>
          <w:color w:val="auto"/>
          <w:sz w:val="26"/>
          <w:szCs w:val="26"/>
        </w:rPr>
        <w:t xml:space="preserve"> в установленный срок решения, предписания </w:t>
      </w:r>
      <w:r w:rsidR="00154641" w:rsidRPr="00D94850">
        <w:rPr>
          <w:color w:val="auto"/>
          <w:sz w:val="26"/>
          <w:szCs w:val="26"/>
        </w:rPr>
        <w:t>А</w:t>
      </w:r>
      <w:r w:rsidRPr="00D94850">
        <w:rPr>
          <w:color w:val="auto"/>
          <w:sz w:val="26"/>
          <w:szCs w:val="26"/>
        </w:rPr>
        <w:t xml:space="preserve">нтимонопольного органа, выданного при осуществлении государственного </w:t>
      </w:r>
      <w:proofErr w:type="gramStart"/>
      <w:r w:rsidRPr="00D94850">
        <w:rPr>
          <w:color w:val="auto"/>
          <w:sz w:val="26"/>
          <w:szCs w:val="26"/>
        </w:rPr>
        <w:t>контроля за</w:t>
      </w:r>
      <w:proofErr w:type="gramEnd"/>
      <w:r w:rsidRPr="00D94850">
        <w:rPr>
          <w:color w:val="auto"/>
          <w:sz w:val="26"/>
          <w:szCs w:val="26"/>
        </w:rPr>
        <w:t xml:space="preserve"> экономической концентрацией.</w:t>
      </w:r>
    </w:p>
    <w:p w:rsidR="00BA50B1" w:rsidRPr="00D94850" w:rsidRDefault="00BA50B1">
      <w:pPr>
        <w:pStyle w:val="af0"/>
        <w:spacing w:after="0" w:line="240" w:lineRule="auto"/>
        <w:ind w:left="709"/>
        <w:contextualSpacing w:val="0"/>
        <w:jc w:val="both"/>
        <w:rPr>
          <w:sz w:val="26"/>
          <w:szCs w:val="26"/>
        </w:rPr>
      </w:pPr>
    </w:p>
    <w:p w:rsidR="00BA50B1" w:rsidRPr="00D94850" w:rsidRDefault="00BA50B1" w:rsidP="001D7D7D">
      <w:pPr>
        <w:pStyle w:val="VL2"/>
        <w:numPr>
          <w:ilvl w:val="1"/>
          <w:numId w:val="96"/>
        </w:numPr>
        <w:spacing w:before="0"/>
        <w:ind w:left="0" w:firstLine="709"/>
        <w:rPr>
          <w:rFonts w:asciiTheme="minorHAnsi" w:hAnsiTheme="minorHAnsi"/>
          <w:color w:val="auto"/>
          <w:sz w:val="26"/>
          <w:szCs w:val="26"/>
        </w:rPr>
      </w:pPr>
      <w:bookmarkStart w:id="55" w:name="_Toc147157187"/>
      <w:r w:rsidRPr="00E11BDA">
        <w:rPr>
          <w:rFonts w:asciiTheme="minorHAnsi" w:hAnsiTheme="minorHAnsi"/>
          <w:color w:val="auto"/>
          <w:sz w:val="26"/>
          <w:szCs w:val="26"/>
        </w:rPr>
        <w:t>Недопустимые практики при распространении публичной информации</w:t>
      </w:r>
      <w:bookmarkEnd w:id="55"/>
      <w:r w:rsidRPr="00E11BDA">
        <w:rPr>
          <w:rFonts w:asciiTheme="minorHAnsi" w:hAnsiTheme="minorHAnsi"/>
          <w:color w:val="auto"/>
          <w:sz w:val="26"/>
          <w:szCs w:val="26"/>
        </w:rPr>
        <w:t xml:space="preserve"> </w:t>
      </w:r>
    </w:p>
    <w:p w:rsidR="005955FD" w:rsidRPr="00D94850" w:rsidRDefault="005955FD">
      <w:pPr>
        <w:pStyle w:val="VL0"/>
        <w:spacing w:before="0"/>
        <w:ind w:firstLine="709"/>
        <w:rPr>
          <w:color w:val="auto"/>
          <w:sz w:val="26"/>
          <w:szCs w:val="26"/>
        </w:rPr>
      </w:pPr>
      <w:r w:rsidRPr="00D94850">
        <w:rPr>
          <w:color w:val="auto"/>
          <w:sz w:val="26"/>
          <w:szCs w:val="26"/>
        </w:rPr>
        <w:t xml:space="preserve">При осуществлении публичных заявлений </w:t>
      </w:r>
      <w:r w:rsidR="00204594" w:rsidRPr="00D94850">
        <w:rPr>
          <w:color w:val="auto"/>
          <w:sz w:val="26"/>
          <w:szCs w:val="26"/>
        </w:rPr>
        <w:t xml:space="preserve">руководства </w:t>
      </w:r>
      <w:r w:rsidR="00BA50B1" w:rsidRPr="00D94850">
        <w:rPr>
          <w:color w:val="auto"/>
          <w:sz w:val="26"/>
          <w:szCs w:val="26"/>
        </w:rPr>
        <w:t xml:space="preserve">Общества </w:t>
      </w:r>
      <w:r w:rsidR="00204594" w:rsidRPr="00D94850">
        <w:rPr>
          <w:color w:val="auto"/>
          <w:sz w:val="26"/>
          <w:szCs w:val="26"/>
        </w:rPr>
        <w:t>и (или) работников,</w:t>
      </w:r>
      <w:r w:rsidRPr="00D94850">
        <w:rPr>
          <w:color w:val="auto"/>
          <w:sz w:val="26"/>
          <w:szCs w:val="26"/>
        </w:rPr>
        <w:t xml:space="preserve"> публикаций в </w:t>
      </w:r>
      <w:r w:rsidR="00B04F4C" w:rsidRPr="00D94850">
        <w:rPr>
          <w:color w:val="auto"/>
          <w:sz w:val="26"/>
          <w:szCs w:val="26"/>
        </w:rPr>
        <w:t>средствах массовой информации</w:t>
      </w:r>
      <w:r w:rsidRPr="00D94850">
        <w:rPr>
          <w:color w:val="auto"/>
          <w:sz w:val="26"/>
          <w:szCs w:val="26"/>
        </w:rPr>
        <w:t>, а также иных форм публичного распространения информации работниками не допускаются, в том числе (но не ограничиваясь):</w:t>
      </w:r>
    </w:p>
    <w:p w:rsidR="005955FD" w:rsidRPr="00E11BDA" w:rsidRDefault="005955FD">
      <w:pPr>
        <w:pStyle w:val="af0"/>
        <w:numPr>
          <w:ilvl w:val="0"/>
          <w:numId w:val="92"/>
        </w:numPr>
        <w:spacing w:after="0" w:line="240" w:lineRule="auto"/>
        <w:ind w:left="0" w:firstLine="709"/>
        <w:contextualSpacing w:val="0"/>
        <w:jc w:val="both"/>
        <w:rPr>
          <w:sz w:val="26"/>
          <w:szCs w:val="26"/>
        </w:rPr>
      </w:pPr>
      <w:proofErr w:type="gramStart"/>
      <w:r w:rsidRPr="00E11BDA">
        <w:rPr>
          <w:sz w:val="26"/>
          <w:szCs w:val="26"/>
        </w:rPr>
        <w:t>публичные заявления и высказыв</w:t>
      </w:r>
      <w:r w:rsidR="00204594" w:rsidRPr="00E11BDA">
        <w:rPr>
          <w:sz w:val="26"/>
          <w:szCs w:val="26"/>
        </w:rPr>
        <w:t xml:space="preserve">ания, в которых </w:t>
      </w:r>
      <w:r w:rsidR="00344302">
        <w:rPr>
          <w:sz w:val="26"/>
          <w:szCs w:val="26"/>
        </w:rPr>
        <w:t xml:space="preserve">допускается сравнение с конкурентами и (или) их услугами путем использования  </w:t>
      </w:r>
      <w:r w:rsidRPr="00E11BDA">
        <w:rPr>
          <w:sz w:val="26"/>
          <w:szCs w:val="26"/>
        </w:rPr>
        <w:t xml:space="preserve">слов "единственный", "лучший", "первый", "номер один", "самый", </w:t>
      </w:r>
      <w:r w:rsidR="00344302" w:rsidRPr="00E11BDA">
        <w:rPr>
          <w:sz w:val="26"/>
          <w:szCs w:val="26"/>
        </w:rPr>
        <w:t>ины</w:t>
      </w:r>
      <w:r w:rsidR="00344302">
        <w:rPr>
          <w:sz w:val="26"/>
          <w:szCs w:val="26"/>
        </w:rPr>
        <w:t>х</w:t>
      </w:r>
      <w:r w:rsidR="00344302" w:rsidRPr="00E11BDA">
        <w:rPr>
          <w:sz w:val="26"/>
          <w:szCs w:val="26"/>
        </w:rPr>
        <w:t xml:space="preserve"> </w:t>
      </w:r>
      <w:r w:rsidRPr="00E11BDA">
        <w:rPr>
          <w:sz w:val="26"/>
          <w:szCs w:val="26"/>
        </w:rPr>
        <w:t xml:space="preserve">слов или </w:t>
      </w:r>
      <w:r w:rsidR="00344302" w:rsidRPr="00E11BDA">
        <w:rPr>
          <w:sz w:val="26"/>
          <w:szCs w:val="26"/>
        </w:rPr>
        <w:t>обозначени</w:t>
      </w:r>
      <w:r w:rsidR="00344302">
        <w:rPr>
          <w:sz w:val="26"/>
          <w:szCs w:val="26"/>
        </w:rPr>
        <w:t>й</w:t>
      </w:r>
      <w:r w:rsidRPr="00E11BDA">
        <w:rPr>
          <w:sz w:val="26"/>
          <w:szCs w:val="26"/>
        </w:rPr>
        <w:t xml:space="preserve">, </w:t>
      </w:r>
      <w:r w:rsidR="00344302" w:rsidRPr="00E11BDA">
        <w:rPr>
          <w:sz w:val="26"/>
          <w:szCs w:val="26"/>
        </w:rPr>
        <w:t>создающи</w:t>
      </w:r>
      <w:r w:rsidR="00344302">
        <w:rPr>
          <w:sz w:val="26"/>
          <w:szCs w:val="26"/>
        </w:rPr>
        <w:t>х</w:t>
      </w:r>
      <w:r w:rsidR="00344302" w:rsidRPr="00E11BDA">
        <w:rPr>
          <w:sz w:val="26"/>
          <w:szCs w:val="26"/>
        </w:rPr>
        <w:t xml:space="preserve"> </w:t>
      </w:r>
      <w:r w:rsidRPr="00E11BDA">
        <w:rPr>
          <w:sz w:val="26"/>
          <w:szCs w:val="26"/>
        </w:rPr>
        <w:t>впечатление о превосходстве</w:t>
      </w:r>
      <w:r w:rsidR="00344302">
        <w:rPr>
          <w:sz w:val="26"/>
          <w:szCs w:val="26"/>
        </w:rPr>
        <w:t xml:space="preserve"> услуги и (или)</w:t>
      </w:r>
      <w:r w:rsidRPr="00E11BDA">
        <w:rPr>
          <w:sz w:val="26"/>
          <w:szCs w:val="26"/>
        </w:rPr>
        <w:t xml:space="preserve"> Общества</w:t>
      </w:r>
      <w:r w:rsidR="00344302" w:rsidRPr="00344302">
        <w:t xml:space="preserve"> </w:t>
      </w:r>
      <w:r w:rsidR="00344302" w:rsidRPr="00344302">
        <w:rPr>
          <w:sz w:val="26"/>
          <w:szCs w:val="26"/>
        </w:rPr>
        <w:t>без указания конкретных характеристик или параметров сравнения, имеющих объективное подтверждение</w:t>
      </w:r>
      <w:r w:rsidRPr="00E11BDA">
        <w:rPr>
          <w:sz w:val="26"/>
          <w:szCs w:val="26"/>
        </w:rPr>
        <w:t xml:space="preserve"> (за исключением случаев, когда имеются объективные подтверждения соответствующих фактов, например, Общество первым на российском рынке</w:t>
      </w:r>
      <w:proofErr w:type="gramEnd"/>
      <w:r w:rsidRPr="00E11BDA">
        <w:rPr>
          <w:sz w:val="26"/>
          <w:szCs w:val="26"/>
        </w:rPr>
        <w:t xml:space="preserve"> использовало новую технологию);</w:t>
      </w:r>
    </w:p>
    <w:p w:rsidR="005955FD" w:rsidRPr="00D94850"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 xml:space="preserve">опубликование информации на сайте </w:t>
      </w:r>
      <w:r w:rsidR="001041C9">
        <w:rPr>
          <w:sz w:val="26"/>
          <w:szCs w:val="26"/>
        </w:rPr>
        <w:t xml:space="preserve">Общества </w:t>
      </w:r>
      <w:r w:rsidR="00F33C4D" w:rsidRPr="00F33C4D">
        <w:rPr>
          <w:sz w:val="26"/>
          <w:szCs w:val="26"/>
        </w:rPr>
        <w:t>в сети «Интернет»</w:t>
      </w:r>
      <w:r w:rsidR="000E50C9">
        <w:rPr>
          <w:sz w:val="26"/>
          <w:szCs w:val="26"/>
        </w:rPr>
        <w:t xml:space="preserve"> (далее – сайт Общества)</w:t>
      </w:r>
      <w:r w:rsidR="00F33C4D">
        <w:rPr>
          <w:sz w:val="26"/>
          <w:szCs w:val="26"/>
        </w:rPr>
        <w:t xml:space="preserve"> </w:t>
      </w:r>
      <w:r w:rsidRPr="00E11BDA">
        <w:rPr>
          <w:sz w:val="26"/>
          <w:szCs w:val="26"/>
        </w:rPr>
        <w:t xml:space="preserve">и </w:t>
      </w:r>
      <w:r w:rsidR="00123879" w:rsidRPr="00E11BDA">
        <w:rPr>
          <w:sz w:val="26"/>
          <w:szCs w:val="26"/>
        </w:rPr>
        <w:t>(</w:t>
      </w:r>
      <w:r w:rsidRPr="00E11BDA">
        <w:rPr>
          <w:sz w:val="26"/>
          <w:szCs w:val="26"/>
        </w:rPr>
        <w:t>или</w:t>
      </w:r>
      <w:r w:rsidR="00123879" w:rsidRPr="00E11BDA">
        <w:rPr>
          <w:sz w:val="26"/>
          <w:szCs w:val="26"/>
        </w:rPr>
        <w:t>)</w:t>
      </w:r>
      <w:r w:rsidRPr="00E11BDA">
        <w:rPr>
          <w:sz w:val="26"/>
          <w:szCs w:val="26"/>
        </w:rPr>
        <w:t xml:space="preserve"> направление писем в адрес контрагентов</w:t>
      </w:r>
      <w:r w:rsidR="00E5025F">
        <w:rPr>
          <w:sz w:val="26"/>
          <w:szCs w:val="26"/>
        </w:rPr>
        <w:t>,</w:t>
      </w:r>
      <w:r w:rsidRPr="00E11BDA">
        <w:rPr>
          <w:sz w:val="26"/>
          <w:szCs w:val="26"/>
        </w:rPr>
        <w:t xml:space="preserve"> конкурентов</w:t>
      </w:r>
      <w:r w:rsidR="00204594" w:rsidRPr="00E11BDA">
        <w:rPr>
          <w:sz w:val="26"/>
          <w:szCs w:val="26"/>
        </w:rPr>
        <w:t xml:space="preserve"> Общества</w:t>
      </w:r>
      <w:r w:rsidRPr="00E11BDA">
        <w:rPr>
          <w:sz w:val="26"/>
          <w:szCs w:val="26"/>
        </w:rPr>
        <w:t>, касающихся осуществления деятельности конкурентами Общества.</w:t>
      </w:r>
    </w:p>
    <w:p w:rsidR="0099052B" w:rsidRPr="00D94850" w:rsidRDefault="0099052B">
      <w:pPr>
        <w:pStyle w:val="af0"/>
        <w:spacing w:after="0" w:line="240" w:lineRule="auto"/>
        <w:ind w:left="709"/>
        <w:contextualSpacing w:val="0"/>
        <w:jc w:val="both"/>
        <w:rPr>
          <w:sz w:val="26"/>
          <w:szCs w:val="26"/>
        </w:rPr>
      </w:pPr>
    </w:p>
    <w:p w:rsidR="0099052B" w:rsidRPr="00D94850" w:rsidRDefault="0099052B" w:rsidP="001D7D7D">
      <w:pPr>
        <w:pStyle w:val="VL2"/>
        <w:numPr>
          <w:ilvl w:val="1"/>
          <w:numId w:val="96"/>
        </w:numPr>
        <w:spacing w:before="0"/>
        <w:ind w:left="0" w:firstLine="709"/>
        <w:rPr>
          <w:rFonts w:asciiTheme="minorHAnsi" w:hAnsiTheme="minorHAnsi"/>
          <w:color w:val="auto"/>
          <w:sz w:val="26"/>
          <w:szCs w:val="26"/>
        </w:rPr>
      </w:pPr>
      <w:bookmarkStart w:id="56" w:name="_Toc147157188"/>
      <w:r w:rsidRPr="00E11BDA">
        <w:rPr>
          <w:rFonts w:asciiTheme="minorHAnsi" w:hAnsiTheme="minorHAnsi"/>
          <w:color w:val="auto"/>
          <w:sz w:val="26"/>
          <w:szCs w:val="26"/>
        </w:rPr>
        <w:t>Недопустимые практики при взаи</w:t>
      </w:r>
      <w:r w:rsidR="002D3443">
        <w:rPr>
          <w:rFonts w:asciiTheme="minorHAnsi" w:hAnsiTheme="minorHAnsi"/>
          <w:color w:val="auto"/>
          <w:sz w:val="26"/>
          <w:szCs w:val="26"/>
        </w:rPr>
        <w:t>мо</w:t>
      </w:r>
      <w:r w:rsidRPr="00E11BDA">
        <w:rPr>
          <w:rFonts w:asciiTheme="minorHAnsi" w:hAnsiTheme="minorHAnsi"/>
          <w:color w:val="auto"/>
          <w:sz w:val="26"/>
          <w:szCs w:val="26"/>
        </w:rPr>
        <w:t xml:space="preserve">действии с контрагентами, конкурентами и </w:t>
      </w:r>
      <w:r w:rsidRPr="00D94850">
        <w:rPr>
          <w:rFonts w:asciiTheme="minorHAnsi" w:hAnsiTheme="minorHAnsi"/>
          <w:color w:val="auto"/>
          <w:sz w:val="26"/>
          <w:szCs w:val="26"/>
        </w:rPr>
        <w:t>органами</w:t>
      </w:r>
      <w:r w:rsidRPr="00E11BDA">
        <w:rPr>
          <w:rFonts w:asciiTheme="minorHAnsi" w:hAnsiTheme="minorHAnsi"/>
          <w:color w:val="auto"/>
          <w:sz w:val="26"/>
          <w:szCs w:val="26"/>
        </w:rPr>
        <w:t xml:space="preserve"> государственной власти</w:t>
      </w:r>
      <w:bookmarkEnd w:id="56"/>
    </w:p>
    <w:p w:rsidR="005955FD" w:rsidRPr="00D94850" w:rsidRDefault="005955FD">
      <w:pPr>
        <w:pStyle w:val="VL0"/>
        <w:spacing w:before="0"/>
        <w:ind w:firstLine="709"/>
        <w:rPr>
          <w:color w:val="auto"/>
          <w:sz w:val="26"/>
          <w:szCs w:val="26"/>
        </w:rPr>
      </w:pPr>
      <w:r w:rsidRPr="00D94850">
        <w:rPr>
          <w:color w:val="auto"/>
          <w:sz w:val="26"/>
          <w:szCs w:val="26"/>
        </w:rPr>
        <w:t xml:space="preserve">При взаимодействии </w:t>
      </w:r>
      <w:r w:rsidR="00E5025F">
        <w:rPr>
          <w:color w:val="auto"/>
          <w:sz w:val="26"/>
          <w:szCs w:val="26"/>
        </w:rPr>
        <w:t xml:space="preserve">субъектов системы </w:t>
      </w:r>
      <w:proofErr w:type="gramStart"/>
      <w:r w:rsidR="00E5025F">
        <w:rPr>
          <w:color w:val="auto"/>
          <w:sz w:val="26"/>
          <w:szCs w:val="26"/>
        </w:rPr>
        <w:t>антимонопольного</w:t>
      </w:r>
      <w:proofErr w:type="gramEnd"/>
      <w:r w:rsidR="00E5025F">
        <w:rPr>
          <w:color w:val="auto"/>
          <w:sz w:val="26"/>
          <w:szCs w:val="26"/>
        </w:rPr>
        <w:t xml:space="preserve"> </w:t>
      </w:r>
      <w:proofErr w:type="spellStart"/>
      <w:r w:rsidR="00E5025F">
        <w:rPr>
          <w:color w:val="auto"/>
          <w:sz w:val="26"/>
          <w:szCs w:val="26"/>
        </w:rPr>
        <w:t>комплаенса</w:t>
      </w:r>
      <w:proofErr w:type="spellEnd"/>
      <w:r w:rsidR="00E5025F">
        <w:rPr>
          <w:color w:val="auto"/>
          <w:sz w:val="26"/>
          <w:szCs w:val="26"/>
        </w:rPr>
        <w:t xml:space="preserve"> </w:t>
      </w:r>
      <w:r w:rsidRPr="00D94850">
        <w:rPr>
          <w:color w:val="auto"/>
          <w:sz w:val="26"/>
          <w:szCs w:val="26"/>
        </w:rPr>
        <w:t>с контрагентами, конкурентами и органами государственной власти не допускается, в том числе (но не ограничиваясь):</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lastRenderedPageBreak/>
        <w:t>установление и (или) поддержание</w:t>
      </w:r>
      <w:r w:rsidR="00D646C2">
        <w:rPr>
          <w:sz w:val="26"/>
          <w:szCs w:val="26"/>
        </w:rPr>
        <w:t xml:space="preserve"> монопольно высокого или монопольно низкого</w:t>
      </w:r>
      <w:r w:rsidRPr="00E11BDA">
        <w:rPr>
          <w:sz w:val="26"/>
          <w:szCs w:val="26"/>
        </w:rPr>
        <w:t xml:space="preserve"> уровня цен на товары (работы, услуги), не относящиеся к регулируемым видам деятельности, Общества;</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законодательством и подзаконными нормативно-правовыми актами,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экономически, технологически и иным образом не обоснованное установление различных цен на один и тот же товар, если иное не установлено федеральным законом;</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создание дискриминационных условий для контрагентов;</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нарушение порядка ценообразования на товары (работы, услуги), относящиеся к регулируемым видам деятельности;</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предоставление необоснованного отказа от заключения или исполнения договора;</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 xml:space="preserve">использование во внутренней и внешней деловой переписке, а также при иных формах коммуникации слов и выражений, которые могут быть в дальнейшем истолкованы в качестве нарушения антимонопольных запретов (в </w:t>
      </w:r>
      <w:r w:rsidR="00123879" w:rsidRPr="00E11BDA">
        <w:rPr>
          <w:sz w:val="26"/>
          <w:szCs w:val="26"/>
        </w:rPr>
        <w:t xml:space="preserve">том числе </w:t>
      </w:r>
      <w:r w:rsidRPr="00E11BDA">
        <w:rPr>
          <w:sz w:val="26"/>
          <w:szCs w:val="26"/>
        </w:rPr>
        <w:t xml:space="preserve">в качестве заключения </w:t>
      </w:r>
      <w:proofErr w:type="spellStart"/>
      <w:r w:rsidRPr="00E11BDA">
        <w:rPr>
          <w:sz w:val="26"/>
          <w:szCs w:val="26"/>
        </w:rPr>
        <w:t>антиконкурентного</w:t>
      </w:r>
      <w:proofErr w:type="spellEnd"/>
      <w:r w:rsidRPr="00E11BDA">
        <w:rPr>
          <w:sz w:val="26"/>
          <w:szCs w:val="26"/>
        </w:rPr>
        <w:t xml:space="preserve"> соглашения, злоупотребления доминирующим положением);</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заключение в устной и</w:t>
      </w:r>
      <w:r w:rsidR="00123879" w:rsidRPr="00E11BDA">
        <w:rPr>
          <w:sz w:val="26"/>
          <w:szCs w:val="26"/>
        </w:rPr>
        <w:t xml:space="preserve"> (</w:t>
      </w:r>
      <w:r w:rsidRPr="00E11BDA">
        <w:rPr>
          <w:sz w:val="26"/>
          <w:szCs w:val="26"/>
        </w:rPr>
        <w:t>или</w:t>
      </w:r>
      <w:r w:rsidR="00123879" w:rsidRPr="00E11BDA">
        <w:rPr>
          <w:sz w:val="26"/>
          <w:szCs w:val="26"/>
        </w:rPr>
        <w:t>)</w:t>
      </w:r>
      <w:r w:rsidRPr="00E11BDA">
        <w:rPr>
          <w:sz w:val="26"/>
          <w:szCs w:val="26"/>
        </w:rPr>
        <w:t xml:space="preserve"> письменной форме </w:t>
      </w:r>
      <w:proofErr w:type="spellStart"/>
      <w:r w:rsidRPr="00E11BDA">
        <w:rPr>
          <w:sz w:val="26"/>
          <w:szCs w:val="26"/>
        </w:rPr>
        <w:t>антиконкурентных</w:t>
      </w:r>
      <w:proofErr w:type="spellEnd"/>
      <w:r w:rsidRPr="00E11BDA">
        <w:rPr>
          <w:sz w:val="26"/>
          <w:szCs w:val="26"/>
        </w:rPr>
        <w:t xml:space="preserve"> соглашений с конкурентами</w:t>
      </w:r>
      <w:r w:rsidR="00C541D8" w:rsidRPr="00E11BDA">
        <w:rPr>
          <w:sz w:val="26"/>
          <w:szCs w:val="26"/>
        </w:rPr>
        <w:t xml:space="preserve"> или </w:t>
      </w:r>
      <w:r w:rsidRPr="00E11BDA">
        <w:rPr>
          <w:sz w:val="26"/>
          <w:szCs w:val="26"/>
        </w:rPr>
        <w:t xml:space="preserve">контрагентами, а также последующая реализация </w:t>
      </w:r>
      <w:proofErr w:type="spellStart"/>
      <w:r w:rsidRPr="00E11BDA">
        <w:rPr>
          <w:sz w:val="26"/>
          <w:szCs w:val="26"/>
        </w:rPr>
        <w:t>антиконкурентных</w:t>
      </w:r>
      <w:proofErr w:type="spellEnd"/>
      <w:r w:rsidRPr="00E11BDA">
        <w:rPr>
          <w:sz w:val="26"/>
          <w:szCs w:val="26"/>
        </w:rPr>
        <w:t xml:space="preserve"> договоренностей;</w:t>
      </w:r>
    </w:p>
    <w:p w:rsidR="005955FD" w:rsidRPr="00E11BDA" w:rsidRDefault="005955FD">
      <w:pPr>
        <w:pStyle w:val="af0"/>
        <w:numPr>
          <w:ilvl w:val="0"/>
          <w:numId w:val="92"/>
        </w:numPr>
        <w:spacing w:after="0" w:line="240" w:lineRule="auto"/>
        <w:ind w:left="0" w:firstLine="709"/>
        <w:contextualSpacing w:val="0"/>
        <w:jc w:val="both"/>
        <w:rPr>
          <w:sz w:val="26"/>
          <w:szCs w:val="26"/>
        </w:rPr>
      </w:pPr>
      <w:r w:rsidRPr="00E11BDA">
        <w:rPr>
          <w:sz w:val="26"/>
          <w:szCs w:val="26"/>
        </w:rPr>
        <w:t xml:space="preserve">осуществление </w:t>
      </w:r>
      <w:proofErr w:type="spellStart"/>
      <w:r w:rsidRPr="00E11BDA">
        <w:rPr>
          <w:sz w:val="26"/>
          <w:szCs w:val="26"/>
        </w:rPr>
        <w:t>антиконкурентных</w:t>
      </w:r>
      <w:proofErr w:type="spellEnd"/>
      <w:r w:rsidRPr="00E11BDA">
        <w:rPr>
          <w:sz w:val="26"/>
          <w:szCs w:val="26"/>
        </w:rPr>
        <w:t xml:space="preserve"> согласованных действий;</w:t>
      </w:r>
    </w:p>
    <w:p w:rsidR="005955FD" w:rsidRPr="00E5025F" w:rsidRDefault="005955FD" w:rsidP="002C6DA7">
      <w:pPr>
        <w:pStyle w:val="af0"/>
        <w:numPr>
          <w:ilvl w:val="0"/>
          <w:numId w:val="92"/>
        </w:numPr>
        <w:spacing w:after="0" w:line="240" w:lineRule="auto"/>
        <w:ind w:left="0" w:firstLine="709"/>
        <w:contextualSpacing w:val="0"/>
        <w:jc w:val="both"/>
        <w:rPr>
          <w:color w:val="auto"/>
          <w:sz w:val="26"/>
          <w:szCs w:val="26"/>
        </w:rPr>
      </w:pPr>
      <w:r w:rsidRPr="00E11BDA">
        <w:rPr>
          <w:sz w:val="26"/>
          <w:szCs w:val="26"/>
        </w:rPr>
        <w:t>заключение в устной и</w:t>
      </w:r>
      <w:r w:rsidR="00123879" w:rsidRPr="00E11BDA">
        <w:rPr>
          <w:sz w:val="26"/>
          <w:szCs w:val="26"/>
        </w:rPr>
        <w:t xml:space="preserve"> (</w:t>
      </w:r>
      <w:r w:rsidRPr="00E11BDA">
        <w:rPr>
          <w:sz w:val="26"/>
          <w:szCs w:val="26"/>
        </w:rPr>
        <w:t>или</w:t>
      </w:r>
      <w:r w:rsidR="00123879" w:rsidRPr="00E11BDA">
        <w:rPr>
          <w:sz w:val="26"/>
          <w:szCs w:val="26"/>
        </w:rPr>
        <w:t>)</w:t>
      </w:r>
      <w:r w:rsidRPr="00E11BDA">
        <w:rPr>
          <w:sz w:val="26"/>
          <w:szCs w:val="26"/>
        </w:rPr>
        <w:t xml:space="preserve"> письменной форме </w:t>
      </w:r>
      <w:proofErr w:type="spellStart"/>
      <w:r w:rsidRPr="00E11BDA">
        <w:rPr>
          <w:sz w:val="26"/>
          <w:szCs w:val="26"/>
        </w:rPr>
        <w:t>антиконкурентных</w:t>
      </w:r>
      <w:proofErr w:type="spellEnd"/>
      <w:r w:rsidRPr="00E11BDA">
        <w:rPr>
          <w:sz w:val="26"/>
          <w:szCs w:val="26"/>
        </w:rPr>
        <w:t xml:space="preserve"> соглашений с органами государственной власти и органами местного самоуправления, а также</w:t>
      </w:r>
      <w:r w:rsidR="002C6DA7">
        <w:rPr>
          <w:color w:val="auto"/>
          <w:sz w:val="26"/>
          <w:szCs w:val="26"/>
        </w:rPr>
        <w:t xml:space="preserve"> их последующая реализация;</w:t>
      </w:r>
    </w:p>
    <w:p w:rsidR="005955FD" w:rsidRPr="00315BC0" w:rsidRDefault="005955FD">
      <w:pPr>
        <w:pStyle w:val="af0"/>
        <w:numPr>
          <w:ilvl w:val="0"/>
          <w:numId w:val="92"/>
        </w:numPr>
        <w:spacing w:after="0" w:line="240" w:lineRule="auto"/>
        <w:ind w:left="0" w:firstLine="709"/>
        <w:contextualSpacing w:val="0"/>
        <w:jc w:val="both"/>
        <w:rPr>
          <w:color w:val="auto"/>
          <w:sz w:val="26"/>
          <w:szCs w:val="26"/>
        </w:rPr>
      </w:pPr>
      <w:r w:rsidRPr="00315BC0">
        <w:rPr>
          <w:color w:val="auto"/>
          <w:sz w:val="26"/>
          <w:szCs w:val="26"/>
        </w:rPr>
        <w:t>заключение договора аренды государственного</w:t>
      </w:r>
      <w:r w:rsidR="00123879" w:rsidRPr="00315BC0">
        <w:rPr>
          <w:color w:val="auto"/>
          <w:sz w:val="26"/>
          <w:szCs w:val="26"/>
        </w:rPr>
        <w:t xml:space="preserve"> </w:t>
      </w:r>
      <w:r w:rsidR="00C541D8" w:rsidRPr="00315BC0">
        <w:rPr>
          <w:color w:val="auto"/>
          <w:sz w:val="26"/>
          <w:szCs w:val="26"/>
        </w:rPr>
        <w:t>или</w:t>
      </w:r>
      <w:r w:rsidRPr="00315BC0">
        <w:rPr>
          <w:color w:val="auto"/>
          <w:sz w:val="26"/>
          <w:szCs w:val="26"/>
        </w:rPr>
        <w:t xml:space="preserve"> муниципального имущества без проведения торгов;</w:t>
      </w:r>
    </w:p>
    <w:p w:rsidR="005955FD" w:rsidRPr="00E5025F" w:rsidRDefault="005955FD">
      <w:pPr>
        <w:pStyle w:val="af0"/>
        <w:numPr>
          <w:ilvl w:val="0"/>
          <w:numId w:val="92"/>
        </w:numPr>
        <w:spacing w:after="0" w:line="240" w:lineRule="auto"/>
        <w:ind w:left="0" w:firstLine="709"/>
        <w:contextualSpacing w:val="0"/>
        <w:jc w:val="both"/>
        <w:rPr>
          <w:color w:val="auto"/>
          <w:sz w:val="26"/>
          <w:szCs w:val="26"/>
        </w:rPr>
      </w:pPr>
      <w:r w:rsidRPr="00315BC0">
        <w:rPr>
          <w:color w:val="auto"/>
          <w:sz w:val="26"/>
          <w:szCs w:val="26"/>
        </w:rPr>
        <w:t>действия по продаже, обмену или иному введению в оборот товара, если при этом незаконно использовались результаты интеллектуальной деятельности, включая</w:t>
      </w:r>
      <w:r w:rsidRPr="00E5025F">
        <w:rPr>
          <w:color w:val="auto"/>
          <w:sz w:val="26"/>
          <w:szCs w:val="26"/>
        </w:rPr>
        <w:t xml:space="preserve"> средства индивидуализации иного юридического лица.</w:t>
      </w:r>
    </w:p>
    <w:p w:rsidR="002D39E8" w:rsidRPr="00D94850" w:rsidRDefault="002D39E8">
      <w:pPr>
        <w:pStyle w:val="af0"/>
        <w:spacing w:after="0" w:line="240" w:lineRule="auto"/>
        <w:ind w:left="709"/>
        <w:contextualSpacing w:val="0"/>
        <w:jc w:val="both"/>
        <w:rPr>
          <w:color w:val="auto"/>
          <w:sz w:val="26"/>
          <w:szCs w:val="26"/>
        </w:rPr>
      </w:pPr>
    </w:p>
    <w:p w:rsidR="006E2A67" w:rsidRPr="00E11BDA" w:rsidRDefault="00624DE3" w:rsidP="001D7D7D">
      <w:pPr>
        <w:pStyle w:val="VL"/>
        <w:numPr>
          <w:ilvl w:val="0"/>
          <w:numId w:val="96"/>
        </w:numPr>
        <w:tabs>
          <w:tab w:val="clear" w:pos="4677"/>
          <w:tab w:val="clear" w:pos="9355"/>
        </w:tabs>
        <w:spacing w:before="0"/>
        <w:ind w:left="0" w:firstLine="709"/>
        <w:rPr>
          <w:rFonts w:asciiTheme="minorHAnsi" w:hAnsiTheme="minorHAnsi" w:cstheme="minorHAnsi"/>
          <w:caps w:val="0"/>
          <w:color w:val="auto"/>
          <w:sz w:val="26"/>
          <w:szCs w:val="26"/>
        </w:rPr>
      </w:pPr>
      <w:bookmarkStart w:id="57" w:name="_Toc147157189"/>
      <w:r w:rsidRPr="00E11BDA">
        <w:rPr>
          <w:rFonts w:asciiTheme="minorHAnsi" w:hAnsiTheme="minorHAnsi" w:cstheme="minorHAnsi"/>
          <w:caps w:val="0"/>
          <w:color w:val="auto"/>
          <w:sz w:val="26"/>
          <w:szCs w:val="26"/>
        </w:rPr>
        <w:t xml:space="preserve">Ознакомление </w:t>
      </w:r>
      <w:r w:rsidR="00E5025F">
        <w:rPr>
          <w:rFonts w:asciiTheme="minorHAnsi" w:hAnsiTheme="minorHAnsi" w:cstheme="minorHAnsi"/>
          <w:caps w:val="0"/>
          <w:color w:val="auto"/>
          <w:sz w:val="26"/>
          <w:szCs w:val="26"/>
        </w:rPr>
        <w:t>субъектов системы антимонопольного комплаенса</w:t>
      </w:r>
      <w:r w:rsidR="00A15D18">
        <w:rPr>
          <w:rFonts w:asciiTheme="minorHAnsi" w:hAnsiTheme="minorHAnsi" w:cstheme="minorHAnsi"/>
          <w:caps w:val="0"/>
          <w:color w:val="auto"/>
          <w:sz w:val="26"/>
          <w:szCs w:val="26"/>
        </w:rPr>
        <w:t xml:space="preserve"> </w:t>
      </w:r>
      <w:r w:rsidRPr="00E11BDA">
        <w:rPr>
          <w:rFonts w:asciiTheme="minorHAnsi" w:hAnsiTheme="minorHAnsi" w:cstheme="minorHAnsi"/>
          <w:caps w:val="0"/>
          <w:color w:val="auto"/>
          <w:sz w:val="26"/>
          <w:szCs w:val="26"/>
        </w:rPr>
        <w:t xml:space="preserve">с </w:t>
      </w:r>
      <w:r w:rsidR="0099052B" w:rsidRPr="00D94850">
        <w:rPr>
          <w:rFonts w:asciiTheme="minorHAnsi" w:hAnsiTheme="minorHAnsi" w:cstheme="minorHAnsi"/>
          <w:caps w:val="0"/>
          <w:color w:val="auto"/>
          <w:sz w:val="26"/>
          <w:szCs w:val="26"/>
        </w:rPr>
        <w:t xml:space="preserve">внутренними </w:t>
      </w:r>
      <w:r w:rsidR="0082009D">
        <w:rPr>
          <w:rFonts w:asciiTheme="minorHAnsi" w:hAnsiTheme="minorHAnsi" w:cstheme="minorHAnsi"/>
          <w:caps w:val="0"/>
          <w:color w:val="auto"/>
          <w:sz w:val="26"/>
          <w:szCs w:val="26"/>
        </w:rPr>
        <w:t>документами</w:t>
      </w:r>
      <w:r w:rsidR="0082009D" w:rsidRPr="00E11BDA">
        <w:rPr>
          <w:rFonts w:asciiTheme="minorHAnsi" w:hAnsiTheme="minorHAnsi" w:cstheme="minorHAnsi"/>
          <w:caps w:val="0"/>
          <w:color w:val="auto"/>
          <w:sz w:val="26"/>
          <w:szCs w:val="26"/>
        </w:rPr>
        <w:t xml:space="preserve"> </w:t>
      </w:r>
      <w:r w:rsidR="005C03B2" w:rsidRPr="00E11BDA">
        <w:rPr>
          <w:rFonts w:asciiTheme="minorHAnsi" w:hAnsiTheme="minorHAnsi" w:cstheme="minorHAnsi"/>
          <w:caps w:val="0"/>
          <w:color w:val="auto"/>
          <w:sz w:val="26"/>
          <w:szCs w:val="26"/>
        </w:rPr>
        <w:t>О</w:t>
      </w:r>
      <w:r w:rsidRPr="00E11BDA">
        <w:rPr>
          <w:rFonts w:asciiTheme="minorHAnsi" w:hAnsiTheme="minorHAnsi" w:cstheme="minorHAnsi"/>
          <w:caps w:val="0"/>
          <w:color w:val="auto"/>
          <w:sz w:val="26"/>
          <w:szCs w:val="26"/>
        </w:rPr>
        <w:t xml:space="preserve">бщества в сфере </w:t>
      </w:r>
      <w:r w:rsidR="0099052B" w:rsidRPr="00D94850">
        <w:rPr>
          <w:rFonts w:asciiTheme="minorHAnsi" w:hAnsiTheme="minorHAnsi" w:cstheme="minorHAnsi"/>
          <w:caps w:val="0"/>
          <w:color w:val="auto"/>
          <w:sz w:val="26"/>
          <w:szCs w:val="26"/>
        </w:rPr>
        <w:t>а</w:t>
      </w:r>
      <w:r w:rsidR="00A213B4" w:rsidRPr="00E11BDA">
        <w:rPr>
          <w:rFonts w:asciiTheme="minorHAnsi" w:hAnsiTheme="minorHAnsi" w:cstheme="minorHAnsi"/>
          <w:caps w:val="0"/>
          <w:color w:val="auto"/>
          <w:sz w:val="26"/>
          <w:szCs w:val="26"/>
        </w:rPr>
        <w:t xml:space="preserve">нтимонопольного </w:t>
      </w:r>
      <w:r w:rsidRPr="00E11BDA">
        <w:rPr>
          <w:rFonts w:asciiTheme="minorHAnsi" w:hAnsiTheme="minorHAnsi" w:cstheme="minorHAnsi"/>
          <w:caps w:val="0"/>
          <w:color w:val="auto"/>
          <w:sz w:val="26"/>
          <w:szCs w:val="26"/>
        </w:rPr>
        <w:t>комплаенса</w:t>
      </w:r>
      <w:bookmarkEnd w:id="57"/>
    </w:p>
    <w:p w:rsidR="00A15D18" w:rsidRPr="00D94850" w:rsidRDefault="0099052B" w:rsidP="006D35E3">
      <w:pPr>
        <w:pStyle w:val="VL0"/>
        <w:ind w:firstLine="709"/>
        <w:rPr>
          <w:color w:val="auto"/>
          <w:sz w:val="26"/>
          <w:szCs w:val="26"/>
        </w:rPr>
      </w:pPr>
      <w:proofErr w:type="gramStart"/>
      <w:r w:rsidRPr="00D94850">
        <w:rPr>
          <w:color w:val="auto"/>
          <w:sz w:val="26"/>
          <w:szCs w:val="26"/>
        </w:rPr>
        <w:t>Ознакомле</w:t>
      </w:r>
      <w:r w:rsidR="00E3325F">
        <w:rPr>
          <w:color w:val="auto"/>
          <w:sz w:val="26"/>
          <w:szCs w:val="26"/>
        </w:rPr>
        <w:t>ние работников с внутренним</w:t>
      </w:r>
      <w:r w:rsidR="002D3443">
        <w:rPr>
          <w:color w:val="auto"/>
          <w:sz w:val="26"/>
          <w:szCs w:val="26"/>
        </w:rPr>
        <w:t>и</w:t>
      </w:r>
      <w:r w:rsidR="00E3325F">
        <w:rPr>
          <w:color w:val="auto"/>
          <w:sz w:val="26"/>
          <w:szCs w:val="26"/>
        </w:rPr>
        <w:t xml:space="preserve"> </w:t>
      </w:r>
      <w:r w:rsidR="0082009D">
        <w:rPr>
          <w:color w:val="auto"/>
          <w:sz w:val="26"/>
          <w:szCs w:val="26"/>
        </w:rPr>
        <w:t>документами</w:t>
      </w:r>
      <w:r w:rsidR="0082009D" w:rsidRPr="00D94850">
        <w:rPr>
          <w:color w:val="auto"/>
          <w:sz w:val="26"/>
          <w:szCs w:val="26"/>
        </w:rPr>
        <w:t xml:space="preserve"> </w:t>
      </w:r>
      <w:r w:rsidR="002C6DA7">
        <w:rPr>
          <w:color w:val="auto"/>
          <w:sz w:val="26"/>
          <w:szCs w:val="26"/>
        </w:rPr>
        <w:t xml:space="preserve">Общества </w:t>
      </w:r>
      <w:r w:rsidRPr="00D94850">
        <w:rPr>
          <w:color w:val="auto"/>
          <w:sz w:val="26"/>
          <w:szCs w:val="26"/>
        </w:rPr>
        <w:t xml:space="preserve">об антимонопольном </w:t>
      </w:r>
      <w:proofErr w:type="spellStart"/>
      <w:r w:rsidRPr="00D94850">
        <w:rPr>
          <w:color w:val="auto"/>
          <w:sz w:val="26"/>
          <w:szCs w:val="26"/>
        </w:rPr>
        <w:t>комплаенсе</w:t>
      </w:r>
      <w:proofErr w:type="spellEnd"/>
      <w:r w:rsidRPr="00D94850">
        <w:rPr>
          <w:color w:val="auto"/>
          <w:sz w:val="26"/>
          <w:szCs w:val="26"/>
        </w:rPr>
        <w:t xml:space="preserve"> обеспечивает непосредственный руководитель этого работника</w:t>
      </w:r>
      <w:r w:rsidR="00394DA4" w:rsidRPr="00394DA4">
        <w:t xml:space="preserve"> </w:t>
      </w:r>
      <w:r w:rsidR="00394DA4" w:rsidRPr="00394DA4">
        <w:rPr>
          <w:color w:val="auto"/>
          <w:sz w:val="26"/>
          <w:szCs w:val="26"/>
        </w:rPr>
        <w:t>путем предоставления</w:t>
      </w:r>
      <w:r w:rsidR="00EF3D2C">
        <w:rPr>
          <w:color w:val="auto"/>
          <w:sz w:val="26"/>
          <w:szCs w:val="26"/>
        </w:rPr>
        <w:t xml:space="preserve"> работнику</w:t>
      </w:r>
      <w:r w:rsidR="00394DA4" w:rsidRPr="00394DA4">
        <w:rPr>
          <w:color w:val="auto"/>
          <w:sz w:val="26"/>
          <w:szCs w:val="26"/>
        </w:rPr>
        <w:t xml:space="preserve"> доступа к электронн</w:t>
      </w:r>
      <w:r w:rsidR="00EF3D2C">
        <w:rPr>
          <w:color w:val="auto"/>
          <w:sz w:val="26"/>
          <w:szCs w:val="26"/>
        </w:rPr>
        <w:t>ым</w:t>
      </w:r>
      <w:r w:rsidR="00394DA4" w:rsidRPr="00394DA4">
        <w:rPr>
          <w:color w:val="auto"/>
          <w:sz w:val="26"/>
          <w:szCs w:val="26"/>
        </w:rPr>
        <w:t xml:space="preserve"> копи</w:t>
      </w:r>
      <w:r w:rsidR="00EF3D2C">
        <w:rPr>
          <w:color w:val="auto"/>
          <w:sz w:val="26"/>
          <w:szCs w:val="26"/>
        </w:rPr>
        <w:t>ям</w:t>
      </w:r>
      <w:r w:rsidR="00394DA4" w:rsidRPr="00394DA4">
        <w:rPr>
          <w:color w:val="auto"/>
          <w:sz w:val="26"/>
          <w:szCs w:val="26"/>
        </w:rPr>
        <w:t xml:space="preserve"> Политик</w:t>
      </w:r>
      <w:r w:rsidR="00394DA4">
        <w:rPr>
          <w:color w:val="auto"/>
          <w:sz w:val="26"/>
          <w:szCs w:val="26"/>
        </w:rPr>
        <w:t>и</w:t>
      </w:r>
      <w:r w:rsidR="00394DA4" w:rsidRPr="00394DA4">
        <w:rPr>
          <w:color w:val="auto"/>
          <w:sz w:val="26"/>
          <w:szCs w:val="26"/>
        </w:rPr>
        <w:t xml:space="preserve"> антимонопольного </w:t>
      </w:r>
      <w:proofErr w:type="spellStart"/>
      <w:r w:rsidR="00394DA4" w:rsidRPr="00394DA4">
        <w:rPr>
          <w:color w:val="auto"/>
          <w:sz w:val="26"/>
          <w:szCs w:val="26"/>
        </w:rPr>
        <w:t>комплаенса</w:t>
      </w:r>
      <w:proofErr w:type="spellEnd"/>
      <w:r w:rsidR="00394DA4">
        <w:rPr>
          <w:color w:val="auto"/>
          <w:sz w:val="26"/>
          <w:szCs w:val="26"/>
        </w:rPr>
        <w:t xml:space="preserve">, </w:t>
      </w:r>
      <w:r w:rsidR="00EF3D2C">
        <w:rPr>
          <w:color w:val="auto"/>
          <w:sz w:val="26"/>
          <w:szCs w:val="26"/>
        </w:rPr>
        <w:t>иных</w:t>
      </w:r>
      <w:r w:rsidR="00394DA4" w:rsidRPr="00394DA4">
        <w:rPr>
          <w:color w:val="auto"/>
          <w:sz w:val="26"/>
          <w:szCs w:val="26"/>
        </w:rPr>
        <w:t xml:space="preserve"> внутренни</w:t>
      </w:r>
      <w:r w:rsidR="00EF3D2C">
        <w:rPr>
          <w:color w:val="auto"/>
          <w:sz w:val="26"/>
          <w:szCs w:val="26"/>
        </w:rPr>
        <w:t>х</w:t>
      </w:r>
      <w:r w:rsidR="00394DA4" w:rsidRPr="00394DA4">
        <w:rPr>
          <w:color w:val="auto"/>
          <w:sz w:val="26"/>
          <w:szCs w:val="26"/>
        </w:rPr>
        <w:t xml:space="preserve"> документ</w:t>
      </w:r>
      <w:r w:rsidR="00EF3D2C">
        <w:rPr>
          <w:color w:val="auto"/>
          <w:sz w:val="26"/>
          <w:szCs w:val="26"/>
        </w:rPr>
        <w:t>ов</w:t>
      </w:r>
      <w:r w:rsidR="00394DA4" w:rsidRPr="00394DA4">
        <w:rPr>
          <w:color w:val="auto"/>
          <w:sz w:val="26"/>
          <w:szCs w:val="26"/>
        </w:rPr>
        <w:t xml:space="preserve"> Общества в сфере антимонопольного </w:t>
      </w:r>
      <w:proofErr w:type="spellStart"/>
      <w:r w:rsidR="00394DA4" w:rsidRPr="00394DA4">
        <w:rPr>
          <w:color w:val="auto"/>
          <w:sz w:val="26"/>
          <w:szCs w:val="26"/>
        </w:rPr>
        <w:t>комплаенса</w:t>
      </w:r>
      <w:proofErr w:type="spellEnd"/>
      <w:r w:rsidR="00394DA4">
        <w:rPr>
          <w:color w:val="auto"/>
          <w:sz w:val="26"/>
          <w:szCs w:val="26"/>
        </w:rPr>
        <w:t xml:space="preserve">, </w:t>
      </w:r>
      <w:r w:rsidR="00EF3D2C">
        <w:rPr>
          <w:color w:val="auto"/>
          <w:sz w:val="26"/>
          <w:szCs w:val="26"/>
        </w:rPr>
        <w:t>в том числе</w:t>
      </w:r>
      <w:r w:rsidR="00394DA4">
        <w:rPr>
          <w:color w:val="auto"/>
          <w:sz w:val="26"/>
          <w:szCs w:val="26"/>
        </w:rPr>
        <w:t xml:space="preserve"> </w:t>
      </w:r>
      <w:r w:rsidR="00EF3D2C" w:rsidRPr="00EF3D2C">
        <w:rPr>
          <w:color w:val="auto"/>
          <w:sz w:val="26"/>
          <w:szCs w:val="26"/>
        </w:rPr>
        <w:t>методик</w:t>
      </w:r>
      <w:r w:rsidR="00EF3D2C">
        <w:rPr>
          <w:color w:val="auto"/>
          <w:sz w:val="26"/>
          <w:szCs w:val="26"/>
        </w:rPr>
        <w:t>и оценки антимонопольных рисков, п</w:t>
      </w:r>
      <w:r w:rsidR="00EF3D2C" w:rsidRPr="00EF3D2C">
        <w:rPr>
          <w:color w:val="auto"/>
          <w:sz w:val="26"/>
          <w:szCs w:val="26"/>
        </w:rPr>
        <w:t>орядк</w:t>
      </w:r>
      <w:r w:rsidR="00EF3D2C">
        <w:rPr>
          <w:color w:val="auto"/>
          <w:sz w:val="26"/>
          <w:szCs w:val="26"/>
        </w:rPr>
        <w:t>а</w:t>
      </w:r>
      <w:r w:rsidR="00EF3D2C" w:rsidRPr="00EF3D2C">
        <w:rPr>
          <w:color w:val="auto"/>
          <w:sz w:val="26"/>
          <w:szCs w:val="26"/>
        </w:rPr>
        <w:t xml:space="preserve"> осуществления контроля за функционированием антимонопольного </w:t>
      </w:r>
      <w:proofErr w:type="spellStart"/>
      <w:r w:rsidR="00EF3D2C" w:rsidRPr="00EF3D2C">
        <w:rPr>
          <w:color w:val="auto"/>
          <w:sz w:val="26"/>
          <w:szCs w:val="26"/>
        </w:rPr>
        <w:t>комплаенса</w:t>
      </w:r>
      <w:proofErr w:type="spellEnd"/>
      <w:r w:rsidR="00EF3D2C">
        <w:rPr>
          <w:color w:val="auto"/>
          <w:sz w:val="26"/>
          <w:szCs w:val="26"/>
        </w:rPr>
        <w:t>, п</w:t>
      </w:r>
      <w:r w:rsidR="00EF3D2C" w:rsidRPr="00EF3D2C">
        <w:rPr>
          <w:color w:val="auto"/>
          <w:sz w:val="26"/>
          <w:szCs w:val="26"/>
        </w:rPr>
        <w:t>орядк</w:t>
      </w:r>
      <w:r w:rsidR="00EF3D2C">
        <w:rPr>
          <w:color w:val="auto"/>
          <w:sz w:val="26"/>
          <w:szCs w:val="26"/>
        </w:rPr>
        <w:t>а</w:t>
      </w:r>
      <w:r w:rsidR="00EF3D2C" w:rsidRPr="00EF3D2C">
        <w:rPr>
          <w:color w:val="auto"/>
          <w:sz w:val="26"/>
          <w:szCs w:val="26"/>
        </w:rPr>
        <w:t xml:space="preserve"> рассмотрения сообщений о нарушениях в сфере антимонопольного </w:t>
      </w:r>
      <w:proofErr w:type="spellStart"/>
      <w:r w:rsidR="00EF3D2C" w:rsidRPr="00EF3D2C">
        <w:rPr>
          <w:color w:val="auto"/>
          <w:sz w:val="26"/>
          <w:szCs w:val="26"/>
        </w:rPr>
        <w:t>комплаенса</w:t>
      </w:r>
      <w:proofErr w:type="spellEnd"/>
      <w:r w:rsidR="009F4364" w:rsidRPr="00D94850">
        <w:rPr>
          <w:color w:val="auto"/>
          <w:sz w:val="26"/>
          <w:szCs w:val="26"/>
        </w:rPr>
        <w:t>.</w:t>
      </w:r>
      <w:proofErr w:type="gramEnd"/>
      <w:r w:rsidR="00A15D18" w:rsidRPr="00A15D18">
        <w:rPr>
          <w:color w:val="auto"/>
          <w:sz w:val="26"/>
          <w:szCs w:val="26"/>
        </w:rPr>
        <w:t xml:space="preserve"> </w:t>
      </w:r>
      <w:r w:rsidR="00A15D18" w:rsidRPr="00D94850">
        <w:rPr>
          <w:color w:val="auto"/>
          <w:sz w:val="26"/>
          <w:szCs w:val="26"/>
        </w:rPr>
        <w:t xml:space="preserve">Вновь принятые </w:t>
      </w:r>
      <w:r w:rsidR="00A15D18" w:rsidRPr="00D94850">
        <w:rPr>
          <w:color w:val="auto"/>
          <w:sz w:val="26"/>
          <w:szCs w:val="26"/>
        </w:rPr>
        <w:lastRenderedPageBreak/>
        <w:t xml:space="preserve">работники Общества должны быть ознакомлены с </w:t>
      </w:r>
      <w:r w:rsidR="00A15D18">
        <w:rPr>
          <w:color w:val="auto"/>
          <w:sz w:val="26"/>
          <w:szCs w:val="26"/>
        </w:rPr>
        <w:t>П</w:t>
      </w:r>
      <w:r w:rsidR="00A15D18" w:rsidRPr="00D94850">
        <w:rPr>
          <w:color w:val="auto"/>
          <w:sz w:val="26"/>
          <w:szCs w:val="26"/>
        </w:rPr>
        <w:t xml:space="preserve">олитикой антимонопольного </w:t>
      </w:r>
      <w:proofErr w:type="spellStart"/>
      <w:r w:rsidR="00A15D18" w:rsidRPr="00D94850">
        <w:rPr>
          <w:color w:val="auto"/>
          <w:sz w:val="26"/>
          <w:szCs w:val="26"/>
        </w:rPr>
        <w:t>комплаенса</w:t>
      </w:r>
      <w:proofErr w:type="spellEnd"/>
      <w:r w:rsidR="00A15D18" w:rsidRPr="00D94850">
        <w:rPr>
          <w:color w:val="auto"/>
          <w:sz w:val="26"/>
          <w:szCs w:val="26"/>
        </w:rPr>
        <w:t xml:space="preserve"> и иными</w:t>
      </w:r>
      <w:r w:rsidR="002C6DA7">
        <w:rPr>
          <w:color w:val="auto"/>
          <w:sz w:val="26"/>
          <w:szCs w:val="26"/>
        </w:rPr>
        <w:t xml:space="preserve"> внутренними</w:t>
      </w:r>
      <w:r w:rsidR="00A15D18" w:rsidRPr="00D94850">
        <w:rPr>
          <w:color w:val="auto"/>
          <w:sz w:val="26"/>
          <w:szCs w:val="26"/>
        </w:rPr>
        <w:t xml:space="preserve"> </w:t>
      </w:r>
      <w:r w:rsidR="0082009D">
        <w:rPr>
          <w:color w:val="auto"/>
          <w:sz w:val="26"/>
          <w:szCs w:val="26"/>
        </w:rPr>
        <w:t>документами</w:t>
      </w:r>
      <w:r w:rsidR="0082009D" w:rsidRPr="00D94850">
        <w:rPr>
          <w:color w:val="auto"/>
          <w:sz w:val="26"/>
          <w:szCs w:val="26"/>
        </w:rPr>
        <w:t xml:space="preserve"> </w:t>
      </w:r>
      <w:r w:rsidR="00A15D18" w:rsidRPr="00D94850">
        <w:rPr>
          <w:color w:val="auto"/>
          <w:sz w:val="26"/>
          <w:szCs w:val="26"/>
        </w:rPr>
        <w:t xml:space="preserve">Общества в сфере антимонопольного </w:t>
      </w:r>
      <w:proofErr w:type="spellStart"/>
      <w:r w:rsidR="00A15D18" w:rsidRPr="00D94850">
        <w:rPr>
          <w:color w:val="auto"/>
          <w:sz w:val="26"/>
          <w:szCs w:val="26"/>
        </w:rPr>
        <w:t>комплаенса</w:t>
      </w:r>
      <w:proofErr w:type="spellEnd"/>
      <w:r w:rsidR="00A15D18" w:rsidRPr="00D94850">
        <w:rPr>
          <w:color w:val="auto"/>
          <w:sz w:val="26"/>
          <w:szCs w:val="26"/>
        </w:rPr>
        <w:t xml:space="preserve"> в первый рабочий день.</w:t>
      </w:r>
    </w:p>
    <w:p w:rsidR="0099052B" w:rsidRDefault="0099052B">
      <w:pPr>
        <w:pStyle w:val="VL0"/>
        <w:spacing w:before="0"/>
        <w:ind w:firstLine="709"/>
        <w:rPr>
          <w:color w:val="auto"/>
          <w:sz w:val="26"/>
          <w:szCs w:val="26"/>
        </w:rPr>
      </w:pPr>
      <w:proofErr w:type="gramStart"/>
      <w:r w:rsidRPr="00D94850">
        <w:rPr>
          <w:color w:val="auto"/>
          <w:sz w:val="26"/>
          <w:szCs w:val="26"/>
        </w:rPr>
        <w:t xml:space="preserve">Ознакомление членов органов управления </w:t>
      </w:r>
      <w:r w:rsidR="00E3325F">
        <w:rPr>
          <w:color w:val="auto"/>
          <w:sz w:val="26"/>
          <w:szCs w:val="26"/>
        </w:rPr>
        <w:t xml:space="preserve">с внутренними </w:t>
      </w:r>
      <w:r w:rsidR="0082009D">
        <w:rPr>
          <w:color w:val="auto"/>
          <w:sz w:val="26"/>
          <w:szCs w:val="26"/>
        </w:rPr>
        <w:t>документами</w:t>
      </w:r>
      <w:r w:rsidR="00E3325F">
        <w:rPr>
          <w:color w:val="auto"/>
          <w:sz w:val="26"/>
          <w:szCs w:val="26"/>
        </w:rPr>
        <w:t xml:space="preserve"> </w:t>
      </w:r>
      <w:r w:rsidR="002C6DA7">
        <w:rPr>
          <w:color w:val="auto"/>
          <w:sz w:val="26"/>
          <w:szCs w:val="26"/>
        </w:rPr>
        <w:t xml:space="preserve">Общества </w:t>
      </w:r>
      <w:r w:rsidR="00E3325F">
        <w:rPr>
          <w:color w:val="auto"/>
          <w:sz w:val="26"/>
          <w:szCs w:val="26"/>
        </w:rPr>
        <w:t xml:space="preserve">об антимонопольном </w:t>
      </w:r>
      <w:proofErr w:type="spellStart"/>
      <w:r w:rsidR="00E3325F">
        <w:rPr>
          <w:color w:val="auto"/>
          <w:sz w:val="26"/>
          <w:szCs w:val="26"/>
        </w:rPr>
        <w:t>комплаенсе</w:t>
      </w:r>
      <w:proofErr w:type="spellEnd"/>
      <w:r w:rsidR="00E3325F">
        <w:rPr>
          <w:color w:val="auto"/>
          <w:sz w:val="26"/>
          <w:szCs w:val="26"/>
        </w:rPr>
        <w:t xml:space="preserve"> </w:t>
      </w:r>
      <w:r w:rsidRPr="00D94850">
        <w:rPr>
          <w:color w:val="auto"/>
          <w:sz w:val="26"/>
          <w:szCs w:val="26"/>
        </w:rPr>
        <w:t xml:space="preserve">обеспечивает работник, уполномоченный на это в соответствии с </w:t>
      </w:r>
      <w:r w:rsidR="0082009D">
        <w:rPr>
          <w:color w:val="auto"/>
          <w:sz w:val="26"/>
          <w:szCs w:val="26"/>
        </w:rPr>
        <w:t>организационно-распорядительным документом</w:t>
      </w:r>
      <w:r w:rsidR="0082009D" w:rsidRPr="00D94850">
        <w:rPr>
          <w:color w:val="auto"/>
          <w:sz w:val="26"/>
          <w:szCs w:val="26"/>
        </w:rPr>
        <w:t xml:space="preserve"> </w:t>
      </w:r>
      <w:r w:rsidRPr="00D94850">
        <w:rPr>
          <w:color w:val="auto"/>
          <w:sz w:val="26"/>
          <w:szCs w:val="26"/>
        </w:rPr>
        <w:t>Общества</w:t>
      </w:r>
      <w:r w:rsidR="00EF3D2C">
        <w:rPr>
          <w:color w:val="auto"/>
          <w:sz w:val="26"/>
          <w:szCs w:val="26"/>
        </w:rPr>
        <w:t xml:space="preserve"> путем</w:t>
      </w:r>
      <w:r w:rsidR="00EF3D2C" w:rsidRPr="00EF3D2C">
        <w:rPr>
          <w:color w:val="auto"/>
          <w:sz w:val="26"/>
          <w:szCs w:val="26"/>
        </w:rPr>
        <w:t xml:space="preserve"> предоставления работнику доступа к электронным копиям Политики антимонопольного </w:t>
      </w:r>
      <w:proofErr w:type="spellStart"/>
      <w:r w:rsidR="00EF3D2C" w:rsidRPr="00EF3D2C">
        <w:rPr>
          <w:color w:val="auto"/>
          <w:sz w:val="26"/>
          <w:szCs w:val="26"/>
        </w:rPr>
        <w:t>комплаенса</w:t>
      </w:r>
      <w:proofErr w:type="spellEnd"/>
      <w:r w:rsidR="00EF3D2C" w:rsidRPr="00EF3D2C">
        <w:rPr>
          <w:color w:val="auto"/>
          <w:sz w:val="26"/>
          <w:szCs w:val="26"/>
        </w:rPr>
        <w:t xml:space="preserve">, иных внутренних документов Общества в сфере антимонопольного </w:t>
      </w:r>
      <w:proofErr w:type="spellStart"/>
      <w:r w:rsidR="00EF3D2C" w:rsidRPr="00EF3D2C">
        <w:rPr>
          <w:color w:val="auto"/>
          <w:sz w:val="26"/>
          <w:szCs w:val="26"/>
        </w:rPr>
        <w:t>комплаенса</w:t>
      </w:r>
      <w:proofErr w:type="spellEnd"/>
      <w:r w:rsidR="00EF3D2C" w:rsidRPr="00EF3D2C">
        <w:rPr>
          <w:color w:val="auto"/>
          <w:sz w:val="26"/>
          <w:szCs w:val="26"/>
        </w:rPr>
        <w:t xml:space="preserve">, в том числе методики оценки антимонопольных рисков, порядка осуществления контроля за функционированием антимонопольного </w:t>
      </w:r>
      <w:proofErr w:type="spellStart"/>
      <w:r w:rsidR="00EF3D2C" w:rsidRPr="00EF3D2C">
        <w:rPr>
          <w:color w:val="auto"/>
          <w:sz w:val="26"/>
          <w:szCs w:val="26"/>
        </w:rPr>
        <w:t>комплаенса</w:t>
      </w:r>
      <w:proofErr w:type="spellEnd"/>
      <w:r w:rsidR="00EF3D2C" w:rsidRPr="00EF3D2C">
        <w:rPr>
          <w:color w:val="auto"/>
          <w:sz w:val="26"/>
          <w:szCs w:val="26"/>
        </w:rPr>
        <w:t>, порядка рассмотрения сообщений о нарушениях в</w:t>
      </w:r>
      <w:proofErr w:type="gramEnd"/>
      <w:r w:rsidR="00EF3D2C" w:rsidRPr="00EF3D2C">
        <w:rPr>
          <w:color w:val="auto"/>
          <w:sz w:val="26"/>
          <w:szCs w:val="26"/>
        </w:rPr>
        <w:t xml:space="preserve"> сфере </w:t>
      </w:r>
      <w:proofErr w:type="gramStart"/>
      <w:r w:rsidR="00EF3D2C" w:rsidRPr="00EF3D2C">
        <w:rPr>
          <w:color w:val="auto"/>
          <w:sz w:val="26"/>
          <w:szCs w:val="26"/>
        </w:rPr>
        <w:t>антимонопольного</w:t>
      </w:r>
      <w:proofErr w:type="gramEnd"/>
      <w:r w:rsidR="00EF3D2C" w:rsidRPr="00EF3D2C">
        <w:rPr>
          <w:color w:val="auto"/>
          <w:sz w:val="26"/>
          <w:szCs w:val="26"/>
        </w:rPr>
        <w:t xml:space="preserve"> </w:t>
      </w:r>
      <w:proofErr w:type="spellStart"/>
      <w:r w:rsidR="00EF3D2C" w:rsidRPr="00EF3D2C">
        <w:rPr>
          <w:color w:val="auto"/>
          <w:sz w:val="26"/>
          <w:szCs w:val="26"/>
        </w:rPr>
        <w:t>комплаенса</w:t>
      </w:r>
      <w:proofErr w:type="spellEnd"/>
      <w:r w:rsidRPr="00D94850">
        <w:rPr>
          <w:color w:val="auto"/>
          <w:sz w:val="26"/>
          <w:szCs w:val="26"/>
        </w:rPr>
        <w:t>.</w:t>
      </w:r>
    </w:p>
    <w:p w:rsidR="002D39E8" w:rsidRPr="00D94850" w:rsidRDefault="002D39E8">
      <w:pPr>
        <w:pStyle w:val="VL0"/>
        <w:spacing w:before="0"/>
        <w:ind w:left="709"/>
        <w:rPr>
          <w:color w:val="auto"/>
          <w:sz w:val="26"/>
          <w:szCs w:val="26"/>
        </w:rPr>
      </w:pPr>
    </w:p>
    <w:p w:rsidR="00B60DC0" w:rsidRPr="00E11BDA" w:rsidRDefault="00624DE3" w:rsidP="001D7D7D">
      <w:pPr>
        <w:pStyle w:val="VL"/>
        <w:numPr>
          <w:ilvl w:val="0"/>
          <w:numId w:val="96"/>
        </w:numPr>
        <w:tabs>
          <w:tab w:val="clear" w:pos="4677"/>
          <w:tab w:val="clear" w:pos="9355"/>
        </w:tabs>
        <w:spacing w:before="0"/>
        <w:ind w:left="0" w:firstLine="709"/>
        <w:rPr>
          <w:rFonts w:asciiTheme="minorHAnsi" w:hAnsiTheme="minorHAnsi" w:cstheme="minorHAnsi"/>
          <w:caps w:val="0"/>
          <w:color w:val="auto"/>
          <w:sz w:val="26"/>
          <w:szCs w:val="26"/>
        </w:rPr>
      </w:pPr>
      <w:bookmarkStart w:id="58" w:name="_Toc147157190"/>
      <w:r w:rsidRPr="00E11BDA">
        <w:rPr>
          <w:rFonts w:asciiTheme="minorHAnsi" w:hAnsiTheme="minorHAnsi" w:cstheme="minorHAnsi"/>
          <w:caps w:val="0"/>
          <w:color w:val="auto"/>
          <w:sz w:val="26"/>
          <w:szCs w:val="26"/>
        </w:rPr>
        <w:t xml:space="preserve">Опубликование информации об </w:t>
      </w:r>
      <w:r w:rsidR="00E3325F">
        <w:rPr>
          <w:rFonts w:asciiTheme="minorHAnsi" w:hAnsiTheme="minorHAnsi" w:cstheme="minorHAnsi"/>
          <w:caps w:val="0"/>
          <w:color w:val="auto"/>
          <w:sz w:val="26"/>
          <w:szCs w:val="26"/>
        </w:rPr>
        <w:t>а</w:t>
      </w:r>
      <w:r w:rsidR="00A213B4" w:rsidRPr="00E11BDA">
        <w:rPr>
          <w:rFonts w:asciiTheme="minorHAnsi" w:hAnsiTheme="minorHAnsi" w:cstheme="minorHAnsi"/>
          <w:caps w:val="0"/>
          <w:color w:val="auto"/>
          <w:sz w:val="26"/>
          <w:szCs w:val="26"/>
        </w:rPr>
        <w:t xml:space="preserve">нтимонопольном </w:t>
      </w:r>
      <w:r w:rsidRPr="00E11BDA">
        <w:rPr>
          <w:rFonts w:asciiTheme="minorHAnsi" w:hAnsiTheme="minorHAnsi" w:cstheme="minorHAnsi"/>
          <w:caps w:val="0"/>
          <w:color w:val="auto"/>
          <w:sz w:val="26"/>
          <w:szCs w:val="26"/>
        </w:rPr>
        <w:t>комплаенсе</w:t>
      </w:r>
      <w:bookmarkEnd w:id="58"/>
    </w:p>
    <w:p w:rsidR="006E2A67" w:rsidRDefault="00124AB8">
      <w:pPr>
        <w:pStyle w:val="VL0"/>
        <w:spacing w:before="0"/>
        <w:ind w:firstLine="709"/>
        <w:rPr>
          <w:color w:val="auto"/>
          <w:sz w:val="26"/>
          <w:szCs w:val="26"/>
        </w:rPr>
      </w:pPr>
      <w:r w:rsidRPr="00D94850">
        <w:rPr>
          <w:color w:val="auto"/>
          <w:sz w:val="26"/>
          <w:szCs w:val="26"/>
        </w:rPr>
        <w:t xml:space="preserve">Информация об утверждении </w:t>
      </w:r>
      <w:r w:rsidR="00560E8C" w:rsidRPr="00D94850">
        <w:rPr>
          <w:color w:val="auto"/>
          <w:sz w:val="26"/>
          <w:szCs w:val="26"/>
        </w:rPr>
        <w:t xml:space="preserve">и изменении </w:t>
      </w:r>
      <w:r w:rsidR="00680938">
        <w:rPr>
          <w:color w:val="auto"/>
          <w:sz w:val="26"/>
          <w:szCs w:val="26"/>
        </w:rPr>
        <w:t>П</w:t>
      </w:r>
      <w:r w:rsidR="00824655" w:rsidRPr="00D94850">
        <w:rPr>
          <w:color w:val="auto"/>
          <w:sz w:val="26"/>
          <w:szCs w:val="26"/>
        </w:rPr>
        <w:t xml:space="preserve">олитики </w:t>
      </w:r>
      <w:r w:rsidR="0099052B" w:rsidRPr="00D94850">
        <w:rPr>
          <w:color w:val="auto"/>
          <w:sz w:val="26"/>
          <w:szCs w:val="26"/>
        </w:rPr>
        <w:t>а</w:t>
      </w:r>
      <w:r w:rsidR="00A213B4" w:rsidRPr="00D94850">
        <w:rPr>
          <w:color w:val="auto"/>
          <w:sz w:val="26"/>
          <w:szCs w:val="26"/>
        </w:rPr>
        <w:t xml:space="preserve">нтимонопольного </w:t>
      </w:r>
      <w:proofErr w:type="spellStart"/>
      <w:r w:rsidR="00824655" w:rsidRPr="00D94850">
        <w:rPr>
          <w:color w:val="auto"/>
          <w:sz w:val="26"/>
          <w:szCs w:val="26"/>
        </w:rPr>
        <w:t>комплаенса</w:t>
      </w:r>
      <w:proofErr w:type="spellEnd"/>
      <w:r w:rsidR="00824655" w:rsidRPr="00D94850">
        <w:rPr>
          <w:color w:val="auto"/>
          <w:sz w:val="26"/>
          <w:szCs w:val="26"/>
        </w:rPr>
        <w:t xml:space="preserve"> </w:t>
      </w:r>
      <w:r w:rsidRPr="00D94850">
        <w:rPr>
          <w:color w:val="auto"/>
          <w:sz w:val="26"/>
          <w:szCs w:val="26"/>
        </w:rPr>
        <w:t xml:space="preserve">подлежит размещению </w:t>
      </w:r>
      <w:r w:rsidR="009E0542" w:rsidRPr="00D94850">
        <w:rPr>
          <w:color w:val="auto"/>
          <w:sz w:val="26"/>
          <w:szCs w:val="26"/>
        </w:rPr>
        <w:t xml:space="preserve">на </w:t>
      </w:r>
      <w:r w:rsidRPr="00D94850">
        <w:rPr>
          <w:color w:val="auto"/>
          <w:sz w:val="26"/>
          <w:szCs w:val="26"/>
        </w:rPr>
        <w:t>сайт</w:t>
      </w:r>
      <w:r w:rsidR="00F106A3" w:rsidRPr="00D94850">
        <w:rPr>
          <w:color w:val="auto"/>
          <w:sz w:val="26"/>
          <w:szCs w:val="26"/>
        </w:rPr>
        <w:t>е</w:t>
      </w:r>
      <w:r w:rsidRPr="00D94850">
        <w:rPr>
          <w:color w:val="auto"/>
          <w:sz w:val="26"/>
          <w:szCs w:val="26"/>
        </w:rPr>
        <w:t xml:space="preserve"> Общества</w:t>
      </w:r>
      <w:r w:rsidR="00560E8C" w:rsidRPr="00D94850">
        <w:rPr>
          <w:color w:val="auto"/>
          <w:sz w:val="26"/>
          <w:szCs w:val="26"/>
        </w:rPr>
        <w:t>.</w:t>
      </w:r>
    </w:p>
    <w:p w:rsidR="00A0445B" w:rsidRDefault="00A0445B">
      <w:pPr>
        <w:pStyle w:val="VL0"/>
        <w:spacing w:before="0"/>
        <w:ind w:firstLine="709"/>
        <w:rPr>
          <w:color w:val="auto"/>
          <w:sz w:val="26"/>
          <w:szCs w:val="26"/>
        </w:rPr>
      </w:pPr>
      <w:r w:rsidRPr="00A744D6">
        <w:rPr>
          <w:color w:val="auto"/>
          <w:sz w:val="26"/>
          <w:szCs w:val="26"/>
        </w:rPr>
        <w:t xml:space="preserve">Перечень </w:t>
      </w:r>
      <w:r>
        <w:rPr>
          <w:color w:val="auto"/>
          <w:sz w:val="26"/>
          <w:szCs w:val="26"/>
        </w:rPr>
        <w:t>организационно-распорядительных документов Общества</w:t>
      </w:r>
      <w:r w:rsidR="00E974AE">
        <w:rPr>
          <w:color w:val="auto"/>
          <w:sz w:val="26"/>
          <w:szCs w:val="26"/>
        </w:rPr>
        <w:br/>
      </w:r>
      <w:r w:rsidRPr="00A744D6">
        <w:rPr>
          <w:color w:val="auto"/>
          <w:sz w:val="26"/>
          <w:szCs w:val="26"/>
        </w:rPr>
        <w:t xml:space="preserve">(их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w:t>
      </w:r>
      <w:r w:rsidR="00E536BA" w:rsidRPr="00A744D6">
        <w:rPr>
          <w:color w:val="auto"/>
          <w:sz w:val="26"/>
          <w:szCs w:val="26"/>
        </w:rPr>
        <w:t>мо</w:t>
      </w:r>
      <w:r w:rsidR="00E536BA">
        <w:rPr>
          <w:color w:val="auto"/>
          <w:sz w:val="26"/>
          <w:szCs w:val="26"/>
        </w:rPr>
        <w:t>жет</w:t>
      </w:r>
      <w:r w:rsidR="00E536BA" w:rsidRPr="00A744D6">
        <w:rPr>
          <w:color w:val="auto"/>
          <w:sz w:val="26"/>
          <w:szCs w:val="26"/>
        </w:rPr>
        <w:t xml:space="preserve"> </w:t>
      </w:r>
      <w:r w:rsidRPr="00A744D6">
        <w:rPr>
          <w:color w:val="auto"/>
          <w:sz w:val="26"/>
          <w:szCs w:val="26"/>
        </w:rPr>
        <w:t>быть также размещен</w:t>
      </w:r>
      <w:r w:rsidR="00E00FDE">
        <w:rPr>
          <w:color w:val="auto"/>
          <w:sz w:val="26"/>
          <w:szCs w:val="26"/>
        </w:rPr>
        <w:t xml:space="preserve"> </w:t>
      </w:r>
      <w:r w:rsidRPr="00A744D6">
        <w:rPr>
          <w:color w:val="auto"/>
          <w:sz w:val="26"/>
          <w:szCs w:val="26"/>
        </w:rPr>
        <w:t>на сайте Общества.</w:t>
      </w:r>
    </w:p>
    <w:p w:rsidR="00E940DB" w:rsidRPr="00E940DB" w:rsidRDefault="00E940DB" w:rsidP="00E940DB">
      <w:pPr>
        <w:pStyle w:val="VL0"/>
        <w:spacing w:before="0"/>
        <w:ind w:firstLine="709"/>
        <w:rPr>
          <w:color w:val="auto"/>
          <w:sz w:val="26"/>
          <w:szCs w:val="26"/>
        </w:rPr>
      </w:pPr>
      <w:r w:rsidRPr="00E940DB">
        <w:rPr>
          <w:color w:val="auto"/>
          <w:sz w:val="26"/>
          <w:szCs w:val="26"/>
        </w:rPr>
        <w:t xml:space="preserve">Лицам, не </w:t>
      </w:r>
      <w:r w:rsidR="00BE72E8">
        <w:rPr>
          <w:color w:val="auto"/>
          <w:sz w:val="26"/>
          <w:szCs w:val="26"/>
        </w:rPr>
        <w:t>являющимся работниками Общества</w:t>
      </w:r>
      <w:r w:rsidRPr="00E940DB">
        <w:rPr>
          <w:color w:val="auto"/>
          <w:sz w:val="26"/>
          <w:szCs w:val="26"/>
        </w:rPr>
        <w:t xml:space="preserve">, предоставляется возможность конфиденциально и по желанию анонимно сообщать о возможных нарушениях на «Горячую линию». Порядок приема, обработки и рассмотрения данных обращений регулируется внутренними </w:t>
      </w:r>
      <w:r w:rsidR="000E50C9">
        <w:rPr>
          <w:color w:val="auto"/>
          <w:sz w:val="26"/>
          <w:szCs w:val="26"/>
        </w:rPr>
        <w:t xml:space="preserve">организационно-распорядительными документами </w:t>
      </w:r>
      <w:r w:rsidR="00423D87">
        <w:rPr>
          <w:color w:val="auto"/>
          <w:sz w:val="26"/>
          <w:szCs w:val="26"/>
        </w:rPr>
        <w:t>Общества</w:t>
      </w:r>
      <w:r w:rsidRPr="00E940DB">
        <w:rPr>
          <w:color w:val="auto"/>
          <w:sz w:val="26"/>
          <w:szCs w:val="26"/>
        </w:rPr>
        <w:t xml:space="preserve">. </w:t>
      </w:r>
    </w:p>
    <w:p w:rsidR="00E940DB" w:rsidRPr="00D94850" w:rsidRDefault="00E940DB" w:rsidP="00E940DB">
      <w:pPr>
        <w:pStyle w:val="VL0"/>
        <w:spacing w:before="0"/>
        <w:ind w:firstLine="709"/>
        <w:rPr>
          <w:color w:val="auto"/>
          <w:sz w:val="26"/>
          <w:szCs w:val="26"/>
        </w:rPr>
      </w:pPr>
    </w:p>
    <w:p w:rsidR="00DC2190" w:rsidRPr="00A744D6" w:rsidRDefault="00DC2190" w:rsidP="00E940DB">
      <w:pPr>
        <w:pStyle w:val="VL2"/>
        <w:numPr>
          <w:ilvl w:val="0"/>
          <w:numId w:val="0"/>
        </w:numPr>
        <w:spacing w:before="0"/>
        <w:ind w:firstLine="709"/>
        <w:outlineLvl w:val="9"/>
        <w:rPr>
          <w:rFonts w:asciiTheme="minorHAnsi" w:eastAsia="Calibri" w:hAnsiTheme="minorHAnsi"/>
          <w:b w:val="0"/>
          <w:color w:val="auto"/>
          <w:sz w:val="26"/>
          <w:szCs w:val="26"/>
        </w:rPr>
      </w:pPr>
    </w:p>
    <w:sectPr w:rsidR="00DC2190" w:rsidRPr="00A744D6" w:rsidSect="00E11BDA">
      <w:headerReference w:type="default" r:id="rId9"/>
      <w:footerReference w:type="default" r:id="rId10"/>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32E" w:rsidRDefault="007E232E" w:rsidP="00CF3111">
      <w:pPr>
        <w:spacing w:after="0" w:line="240" w:lineRule="auto"/>
      </w:pPr>
      <w:r>
        <w:separator/>
      </w:r>
    </w:p>
  </w:endnote>
  <w:endnote w:type="continuationSeparator" w:id="0">
    <w:p w:rsidR="007E232E" w:rsidRDefault="007E232E" w:rsidP="00CF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altName w:val="Tahom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C0" w:rsidRDefault="00EF6DC0">
    <w:pPr>
      <w:pStyle w:val="af5"/>
      <w:jc w:val="right"/>
    </w:pPr>
  </w:p>
  <w:p w:rsidR="00EF6DC0" w:rsidRDefault="00EF6DC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32E" w:rsidRDefault="007E232E" w:rsidP="00CF3111">
      <w:pPr>
        <w:spacing w:after="0" w:line="240" w:lineRule="auto"/>
      </w:pPr>
      <w:r>
        <w:separator/>
      </w:r>
    </w:p>
  </w:footnote>
  <w:footnote w:type="continuationSeparator" w:id="0">
    <w:p w:rsidR="007E232E" w:rsidRDefault="007E232E" w:rsidP="00CF3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024160"/>
      <w:docPartObj>
        <w:docPartGallery w:val="Page Numbers (Top of Page)"/>
        <w:docPartUnique/>
      </w:docPartObj>
    </w:sdtPr>
    <w:sdtEndPr/>
    <w:sdtContent>
      <w:p w:rsidR="00EF6DC0" w:rsidRDefault="00EF6DC0">
        <w:pPr>
          <w:pStyle w:val="a0"/>
          <w:jc w:val="center"/>
        </w:pPr>
        <w:r>
          <w:fldChar w:fldCharType="begin"/>
        </w:r>
        <w:r>
          <w:instrText>PAGE   \* MERGEFORMAT</w:instrText>
        </w:r>
        <w:r>
          <w:fldChar w:fldCharType="separate"/>
        </w:r>
        <w:r w:rsidR="002E673E">
          <w:rPr>
            <w:noProof/>
          </w:rPr>
          <w:t>2</w:t>
        </w:r>
        <w:r>
          <w:fldChar w:fldCharType="end"/>
        </w:r>
      </w:p>
    </w:sdtContent>
  </w:sdt>
  <w:p w:rsidR="00EF6DC0" w:rsidRDefault="00EF6DC0">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9A8"/>
    <w:multiLevelType w:val="hybridMultilevel"/>
    <w:tmpl w:val="88BAB046"/>
    <w:lvl w:ilvl="0" w:tplc="E1483FD0">
      <w:start w:val="1"/>
      <w:numFmt w:val="russianLow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0FB5029"/>
    <w:multiLevelType w:val="hybridMultilevel"/>
    <w:tmpl w:val="F836F7D4"/>
    <w:lvl w:ilvl="0" w:tplc="E1483FD0">
      <w:start w:val="1"/>
      <w:numFmt w:val="russianLow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014B4265"/>
    <w:multiLevelType w:val="hybridMultilevel"/>
    <w:tmpl w:val="B1DA83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15E2F93"/>
    <w:multiLevelType w:val="hybridMultilevel"/>
    <w:tmpl w:val="A8A41098"/>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01A42DE8"/>
    <w:multiLevelType w:val="hybridMultilevel"/>
    <w:tmpl w:val="A6AEDD68"/>
    <w:lvl w:ilvl="0" w:tplc="E1483FD0">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0A7587"/>
    <w:multiLevelType w:val="hybridMultilevel"/>
    <w:tmpl w:val="2B7800B8"/>
    <w:lvl w:ilvl="0" w:tplc="E1483FD0">
      <w:start w:val="1"/>
      <w:numFmt w:val="russianLow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nsid w:val="06244E47"/>
    <w:multiLevelType w:val="hybridMultilevel"/>
    <w:tmpl w:val="67A81C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4B7F32"/>
    <w:multiLevelType w:val="hybridMultilevel"/>
    <w:tmpl w:val="0540C880"/>
    <w:lvl w:ilvl="0" w:tplc="0B88AA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82E6D4C"/>
    <w:multiLevelType w:val="hybridMultilevel"/>
    <w:tmpl w:val="A192F86E"/>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088A510A"/>
    <w:multiLevelType w:val="hybridMultilevel"/>
    <w:tmpl w:val="66C882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9344F75"/>
    <w:multiLevelType w:val="hybridMultilevel"/>
    <w:tmpl w:val="FA24CF0A"/>
    <w:lvl w:ilvl="0" w:tplc="04190005">
      <w:start w:val="1"/>
      <w:numFmt w:val="bullet"/>
      <w:lvlText w:val=""/>
      <w:lvlJc w:val="left"/>
      <w:pPr>
        <w:ind w:left="2421" w:hanging="360"/>
      </w:pPr>
      <w:rPr>
        <w:rFonts w:ascii="Wingdings" w:hAnsi="Wingdings" w:hint="default"/>
      </w:rPr>
    </w:lvl>
    <w:lvl w:ilvl="1" w:tplc="04190003">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1">
    <w:nsid w:val="094669D1"/>
    <w:multiLevelType w:val="hybridMultilevel"/>
    <w:tmpl w:val="1DB6527C"/>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0BDC164E"/>
    <w:multiLevelType w:val="hybridMultilevel"/>
    <w:tmpl w:val="D416FA4A"/>
    <w:lvl w:ilvl="0" w:tplc="92F4220A">
      <w:start w:val="1"/>
      <w:numFmt w:val="russianLow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0C27693B"/>
    <w:multiLevelType w:val="multilevel"/>
    <w:tmpl w:val="785A7F48"/>
    <w:lvl w:ilvl="0">
      <w:start w:val="3"/>
      <w:numFmt w:val="decimal"/>
      <w:lvlText w:val="%1."/>
      <w:lvlJc w:val="left"/>
      <w:pPr>
        <w:ind w:left="567" w:hanging="567"/>
      </w:pPr>
      <w:rPr>
        <w:rFonts w:hint="default"/>
        <w:sz w:val="24"/>
      </w:rPr>
    </w:lvl>
    <w:lvl w:ilvl="1">
      <w:start w:val="1"/>
      <w:numFmt w:val="bullet"/>
      <w:lvlText w:val=""/>
      <w:lvlJc w:val="left"/>
      <w:pPr>
        <w:ind w:left="1134" w:hanging="567"/>
      </w:pPr>
      <w:rPr>
        <w:rFonts w:ascii="Wingdings" w:hAnsi="Wingding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DDC576D"/>
    <w:multiLevelType w:val="hybridMultilevel"/>
    <w:tmpl w:val="924860D6"/>
    <w:lvl w:ilvl="0" w:tplc="E1483FD0">
      <w:start w:val="1"/>
      <w:numFmt w:val="russianLower"/>
      <w:lvlText w:val="%1)"/>
      <w:lvlJc w:val="left"/>
      <w:pPr>
        <w:ind w:left="1854" w:hanging="360"/>
      </w:pPr>
      <w:rPr>
        <w:rFonts w:hint="default"/>
      </w:rPr>
    </w:lvl>
    <w:lvl w:ilvl="1" w:tplc="04190001">
      <w:start w:val="1"/>
      <w:numFmt w:val="bullet"/>
      <w:lvlText w:val=""/>
      <w:lvlJc w:val="left"/>
      <w:pPr>
        <w:ind w:left="2574" w:hanging="360"/>
      </w:pPr>
      <w:rPr>
        <w:rFonts w:ascii="Symbol" w:hAnsi="Symbol"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0E102F3B"/>
    <w:multiLevelType w:val="hybridMultilevel"/>
    <w:tmpl w:val="2BFE0AAC"/>
    <w:lvl w:ilvl="0" w:tplc="3E941E1A">
      <w:start w:val="1"/>
      <w:numFmt w:val="bullet"/>
      <w:lvlText w:val=""/>
      <w:lvlJc w:val="left"/>
      <w:pPr>
        <w:ind w:left="163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D0597A"/>
    <w:multiLevelType w:val="hybridMultilevel"/>
    <w:tmpl w:val="F1C25D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1841767"/>
    <w:multiLevelType w:val="hybridMultilevel"/>
    <w:tmpl w:val="F556A08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34200D8"/>
    <w:multiLevelType w:val="hybridMultilevel"/>
    <w:tmpl w:val="27962FD2"/>
    <w:lvl w:ilvl="0" w:tplc="E1483FD0">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AB049D"/>
    <w:multiLevelType w:val="multilevel"/>
    <w:tmpl w:val="36584974"/>
    <w:lvl w:ilvl="0">
      <w:start w:val="5"/>
      <w:numFmt w:val="decimal"/>
      <w:lvlText w:val="%1."/>
      <w:lvlJc w:val="left"/>
      <w:pPr>
        <w:ind w:left="567" w:hanging="567"/>
      </w:pPr>
      <w:rPr>
        <w:rFonts w:hint="default"/>
        <w:sz w:val="22"/>
      </w:rPr>
    </w:lvl>
    <w:lvl w:ilvl="1">
      <w:start w:val="1"/>
      <w:numFmt w:val="russianLower"/>
      <w:lvlText w:val="%2)"/>
      <w:lvlJc w:val="left"/>
      <w:pPr>
        <w:ind w:left="1134" w:hanging="567"/>
      </w:pPr>
      <w:rPr>
        <w:rFonts w:hint="default"/>
      </w:rPr>
    </w:lvl>
    <w:lvl w:ilvl="2">
      <w:start w:val="1"/>
      <w:numFmt w:val="bullet"/>
      <w:lvlText w:val=""/>
      <w:lvlJc w:val="left"/>
      <w:pPr>
        <w:ind w:left="2280" w:hanging="72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7531192"/>
    <w:multiLevelType w:val="multilevel"/>
    <w:tmpl w:val="8C6A588E"/>
    <w:lvl w:ilvl="0">
      <w:start w:val="3"/>
      <w:numFmt w:val="decimal"/>
      <w:lvlText w:val="%1."/>
      <w:lvlJc w:val="left"/>
      <w:pPr>
        <w:ind w:left="567" w:hanging="567"/>
      </w:pPr>
      <w:rPr>
        <w:rFonts w:hint="default"/>
        <w:sz w:val="24"/>
      </w:rPr>
    </w:lvl>
    <w:lvl w:ilvl="1">
      <w:start w:val="1"/>
      <w:numFmt w:val="russianLower"/>
      <w:lvlText w:val="(%2)"/>
      <w:lvlJc w:val="left"/>
      <w:pPr>
        <w:ind w:left="1134" w:hanging="567"/>
      </w:pPr>
      <w:rPr>
        <w:rFonts w:hint="default"/>
      </w:rPr>
    </w:lvl>
    <w:lvl w:ilvl="2">
      <w:start w:val="1"/>
      <w:numFmt w:val="russianLower"/>
      <w:lvlText w:val="%3)"/>
      <w:lvlJc w:val="left"/>
      <w:pPr>
        <w:ind w:left="1571"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83B3FE2"/>
    <w:multiLevelType w:val="multilevel"/>
    <w:tmpl w:val="101C42A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185C3098"/>
    <w:multiLevelType w:val="multilevel"/>
    <w:tmpl w:val="6D96A84E"/>
    <w:lvl w:ilvl="0">
      <w:start w:val="1"/>
      <w:numFmt w:val="decimal"/>
      <w:lvlText w:val="%1."/>
      <w:lvlJc w:val="left"/>
      <w:pPr>
        <w:ind w:left="360" w:hanging="360"/>
      </w:pPr>
      <w:rPr>
        <w:rFonts w:hint="default"/>
        <w:color w:val="auto"/>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AE162A6"/>
    <w:multiLevelType w:val="multilevel"/>
    <w:tmpl w:val="A760948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BD60A44"/>
    <w:multiLevelType w:val="hybridMultilevel"/>
    <w:tmpl w:val="EF2289AE"/>
    <w:lvl w:ilvl="0" w:tplc="E1483FD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1C0067F1"/>
    <w:multiLevelType w:val="hybridMultilevel"/>
    <w:tmpl w:val="C0A2B01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D68544B"/>
    <w:multiLevelType w:val="hybridMultilevel"/>
    <w:tmpl w:val="5636E7AE"/>
    <w:lvl w:ilvl="0" w:tplc="0B88AA9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1DA50A24"/>
    <w:multiLevelType w:val="hybridMultilevel"/>
    <w:tmpl w:val="9138B556"/>
    <w:lvl w:ilvl="0" w:tplc="53AEC09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1E624296"/>
    <w:multiLevelType w:val="hybridMultilevel"/>
    <w:tmpl w:val="C5B407A8"/>
    <w:lvl w:ilvl="0" w:tplc="0B88AA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A27090"/>
    <w:multiLevelType w:val="hybridMultilevel"/>
    <w:tmpl w:val="0A04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EB1338C"/>
    <w:multiLevelType w:val="hybridMultilevel"/>
    <w:tmpl w:val="9E8A9B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06631EC"/>
    <w:multiLevelType w:val="hybridMultilevel"/>
    <w:tmpl w:val="0682F90C"/>
    <w:lvl w:ilvl="0" w:tplc="0B88AA9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20A634B1"/>
    <w:multiLevelType w:val="hybridMultilevel"/>
    <w:tmpl w:val="4A06253C"/>
    <w:lvl w:ilvl="0" w:tplc="4AF61C68">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21752FCF"/>
    <w:multiLevelType w:val="hybridMultilevel"/>
    <w:tmpl w:val="B5C24E96"/>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nsid w:val="21A15FE9"/>
    <w:multiLevelType w:val="hybridMultilevel"/>
    <w:tmpl w:val="FAF64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4B35B6"/>
    <w:multiLevelType w:val="hybridMultilevel"/>
    <w:tmpl w:val="77B0F8E6"/>
    <w:lvl w:ilvl="0" w:tplc="E1483FD0">
      <w:start w:val="1"/>
      <w:numFmt w:val="russianLow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6">
    <w:nsid w:val="23971DCC"/>
    <w:multiLevelType w:val="hybridMultilevel"/>
    <w:tmpl w:val="5492BEE0"/>
    <w:lvl w:ilvl="0" w:tplc="7F5095CC">
      <w:start w:val="1"/>
      <w:numFmt w:val="decimal"/>
      <w:lvlText w:val="%1."/>
      <w:lvlJc w:val="left"/>
      <w:pPr>
        <w:ind w:left="1333" w:hanging="624"/>
      </w:pPr>
      <w:rPr>
        <w:rFonts w:eastAsia="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4F90F97"/>
    <w:multiLevelType w:val="hybridMultilevel"/>
    <w:tmpl w:val="9BB8684C"/>
    <w:lvl w:ilvl="0" w:tplc="53AEC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5543154"/>
    <w:multiLevelType w:val="hybridMultilevel"/>
    <w:tmpl w:val="60F2A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67C0F2F"/>
    <w:multiLevelType w:val="hybridMultilevel"/>
    <w:tmpl w:val="7574471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6E5620E"/>
    <w:multiLevelType w:val="multilevel"/>
    <w:tmpl w:val="07D0243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272912F2"/>
    <w:multiLevelType w:val="hybridMultilevel"/>
    <w:tmpl w:val="EB802AD4"/>
    <w:lvl w:ilvl="0" w:tplc="E1483FD0">
      <w:start w:val="1"/>
      <w:numFmt w:val="russianLow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2">
    <w:nsid w:val="273256A6"/>
    <w:multiLevelType w:val="multilevel"/>
    <w:tmpl w:val="DF7AC9DA"/>
    <w:lvl w:ilvl="0">
      <w:start w:val="5"/>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4"/>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3">
    <w:nsid w:val="28DE0A0A"/>
    <w:multiLevelType w:val="hybridMultilevel"/>
    <w:tmpl w:val="B0F66450"/>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4">
    <w:nsid w:val="2AF5430D"/>
    <w:multiLevelType w:val="hybridMultilevel"/>
    <w:tmpl w:val="1FC07F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B87183A"/>
    <w:multiLevelType w:val="hybridMultilevel"/>
    <w:tmpl w:val="2DB8685C"/>
    <w:lvl w:ilvl="0" w:tplc="04190005">
      <w:start w:val="1"/>
      <w:numFmt w:val="bullet"/>
      <w:lvlText w:val=""/>
      <w:lvlJc w:val="left"/>
      <w:pPr>
        <w:ind w:left="1854" w:hanging="360"/>
      </w:pPr>
      <w:rPr>
        <w:rFonts w:ascii="Wingdings" w:hAnsi="Wingdings"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nsid w:val="2B8A0DA0"/>
    <w:multiLevelType w:val="hybridMultilevel"/>
    <w:tmpl w:val="CA62C736"/>
    <w:lvl w:ilvl="0" w:tplc="E1483FD0">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BA876ED"/>
    <w:multiLevelType w:val="hybridMultilevel"/>
    <w:tmpl w:val="669CC54A"/>
    <w:lvl w:ilvl="0" w:tplc="E1483FD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2C58678F"/>
    <w:multiLevelType w:val="hybridMultilevel"/>
    <w:tmpl w:val="28F6AD88"/>
    <w:lvl w:ilvl="0" w:tplc="E1483FD0">
      <w:start w:val="1"/>
      <w:numFmt w:val="russianLow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9">
    <w:nsid w:val="2EF47FF1"/>
    <w:multiLevelType w:val="hybridMultilevel"/>
    <w:tmpl w:val="102A7802"/>
    <w:lvl w:ilvl="0" w:tplc="E1483FD0">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0">
    <w:nsid w:val="30B53EA8"/>
    <w:multiLevelType w:val="multilevel"/>
    <w:tmpl w:val="5AB8D244"/>
    <w:lvl w:ilvl="0">
      <w:start w:val="3"/>
      <w:numFmt w:val="decimal"/>
      <w:lvlText w:val="%1."/>
      <w:lvlJc w:val="left"/>
      <w:pPr>
        <w:ind w:left="585" w:hanging="585"/>
      </w:pPr>
      <w:rPr>
        <w:rFonts w:hint="default"/>
      </w:rPr>
    </w:lvl>
    <w:lvl w:ilvl="1">
      <w:start w:val="3"/>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1">
    <w:nsid w:val="31611131"/>
    <w:multiLevelType w:val="hybridMultilevel"/>
    <w:tmpl w:val="56542950"/>
    <w:lvl w:ilvl="0" w:tplc="92F4220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341D0B70"/>
    <w:multiLevelType w:val="hybridMultilevel"/>
    <w:tmpl w:val="0938FA7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3">
    <w:nsid w:val="3562336A"/>
    <w:multiLevelType w:val="hybridMultilevel"/>
    <w:tmpl w:val="445293C2"/>
    <w:lvl w:ilvl="0" w:tplc="E1483FD0">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64E1ED9"/>
    <w:multiLevelType w:val="hybridMultilevel"/>
    <w:tmpl w:val="EB802AD4"/>
    <w:lvl w:ilvl="0" w:tplc="E1483FD0">
      <w:start w:val="1"/>
      <w:numFmt w:val="russianLow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5">
    <w:nsid w:val="36657D3D"/>
    <w:multiLevelType w:val="hybridMultilevel"/>
    <w:tmpl w:val="49D4AC1C"/>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6">
    <w:nsid w:val="3742199F"/>
    <w:multiLevelType w:val="hybridMultilevel"/>
    <w:tmpl w:val="4B38F59A"/>
    <w:lvl w:ilvl="0" w:tplc="0B88AA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7754342"/>
    <w:multiLevelType w:val="hybridMultilevel"/>
    <w:tmpl w:val="E856CF06"/>
    <w:lvl w:ilvl="0" w:tplc="E1483FD0">
      <w:start w:val="1"/>
      <w:numFmt w:val="russianLow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38775CEC"/>
    <w:multiLevelType w:val="multilevel"/>
    <w:tmpl w:val="4618825E"/>
    <w:lvl w:ilvl="0">
      <w:start w:val="3"/>
      <w:numFmt w:val="decimal"/>
      <w:lvlText w:val="%1."/>
      <w:lvlJc w:val="left"/>
      <w:pPr>
        <w:ind w:left="567" w:hanging="567"/>
      </w:pPr>
      <w:rPr>
        <w:rFonts w:hint="default"/>
        <w:sz w:val="28"/>
        <w:szCs w:val="28"/>
      </w:rPr>
    </w:lvl>
    <w:lvl w:ilvl="1">
      <w:start w:val="1"/>
      <w:numFmt w:val="decimal"/>
      <w:isLgl/>
      <w:lvlText w:val="%1.%2."/>
      <w:lvlJc w:val="left"/>
      <w:pPr>
        <w:ind w:left="1134" w:hanging="567"/>
      </w:pPr>
      <w:rPr>
        <w:rFonts w:hint="default"/>
      </w:rPr>
    </w:lvl>
    <w:lvl w:ilvl="2">
      <w:start w:val="1"/>
      <w:numFmt w:val="russianLower"/>
      <w:lvlText w:val="%3)"/>
      <w:lvlJc w:val="left"/>
      <w:pPr>
        <w:ind w:left="1571"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3A3E2236"/>
    <w:multiLevelType w:val="hybridMultilevel"/>
    <w:tmpl w:val="52E803F8"/>
    <w:lvl w:ilvl="0" w:tplc="E1483FD0">
      <w:start w:val="1"/>
      <w:numFmt w:val="russianLow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0">
    <w:nsid w:val="3A9069F3"/>
    <w:multiLevelType w:val="multilevel"/>
    <w:tmpl w:val="4234156E"/>
    <w:lvl w:ilvl="0">
      <w:start w:val="5"/>
      <w:numFmt w:val="decimal"/>
      <w:lvlText w:val="%1."/>
      <w:lvlJc w:val="left"/>
      <w:pPr>
        <w:ind w:left="567" w:hanging="567"/>
      </w:pPr>
      <w:rPr>
        <w:rFonts w:hint="default"/>
        <w:sz w:val="22"/>
      </w:rPr>
    </w:lvl>
    <w:lvl w:ilvl="1">
      <w:start w:val="1"/>
      <w:numFmt w:val="decimal"/>
      <w:isLgl/>
      <w:lvlText w:val="%1.%2."/>
      <w:lvlJc w:val="left"/>
      <w:pPr>
        <w:ind w:left="1134" w:hanging="567"/>
      </w:pPr>
      <w:rPr>
        <w:rFonts w:hint="default"/>
      </w:rPr>
    </w:lvl>
    <w:lvl w:ilvl="2">
      <w:start w:val="1"/>
      <w:numFmt w:val="bullet"/>
      <w:lvlText w:val=""/>
      <w:lvlJc w:val="left"/>
      <w:pPr>
        <w:ind w:left="2280" w:hanging="72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3ABA2107"/>
    <w:multiLevelType w:val="multilevel"/>
    <w:tmpl w:val="9940A294"/>
    <w:lvl w:ilvl="0">
      <w:start w:val="5"/>
      <w:numFmt w:val="decimal"/>
      <w:lvlText w:val="%1."/>
      <w:lvlJc w:val="left"/>
      <w:pPr>
        <w:ind w:left="720" w:hanging="720"/>
      </w:pPr>
      <w:rPr>
        <w:rFonts w:hint="default"/>
      </w:rPr>
    </w:lvl>
    <w:lvl w:ilvl="1">
      <w:start w:val="2"/>
      <w:numFmt w:val="decimal"/>
      <w:lvlText w:val="%1.%2."/>
      <w:lvlJc w:val="left"/>
      <w:pPr>
        <w:ind w:left="1004" w:hanging="720"/>
      </w:pPr>
      <w:rPr>
        <w:rFonts w:hint="default"/>
      </w:rPr>
    </w:lvl>
    <w:lvl w:ilvl="2">
      <w:start w:val="16"/>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2">
    <w:nsid w:val="3DC16791"/>
    <w:multiLevelType w:val="hybridMultilevel"/>
    <w:tmpl w:val="C486C6B2"/>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63">
    <w:nsid w:val="3DD011C5"/>
    <w:multiLevelType w:val="hybridMultilevel"/>
    <w:tmpl w:val="99389484"/>
    <w:lvl w:ilvl="0" w:tplc="E1483FD0">
      <w:start w:val="1"/>
      <w:numFmt w:val="russianLower"/>
      <w:lvlText w:val="%1)"/>
      <w:lvlJc w:val="left"/>
      <w:pPr>
        <w:ind w:left="1854" w:hanging="360"/>
      </w:pPr>
      <w:rPr>
        <w:rFonts w:hint="default"/>
      </w:r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4">
    <w:nsid w:val="3E0D393C"/>
    <w:multiLevelType w:val="hybridMultilevel"/>
    <w:tmpl w:val="6652F55A"/>
    <w:lvl w:ilvl="0" w:tplc="0B88AA9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5">
    <w:nsid w:val="412D1646"/>
    <w:multiLevelType w:val="hybridMultilevel"/>
    <w:tmpl w:val="56C410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416C20A9"/>
    <w:multiLevelType w:val="hybridMultilevel"/>
    <w:tmpl w:val="574A2B7C"/>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7">
    <w:nsid w:val="41A21D7D"/>
    <w:multiLevelType w:val="hybridMultilevel"/>
    <w:tmpl w:val="F968D10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8">
    <w:nsid w:val="431F39BC"/>
    <w:multiLevelType w:val="multilevel"/>
    <w:tmpl w:val="53BEFE72"/>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9">
    <w:nsid w:val="470850C3"/>
    <w:multiLevelType w:val="hybridMultilevel"/>
    <w:tmpl w:val="3DE2514C"/>
    <w:lvl w:ilvl="0" w:tplc="E1483FD0">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483F6192"/>
    <w:multiLevelType w:val="hybridMultilevel"/>
    <w:tmpl w:val="AF2CC3EE"/>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1">
    <w:nsid w:val="4CAA4D52"/>
    <w:multiLevelType w:val="hybridMultilevel"/>
    <w:tmpl w:val="054C9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D2A056C"/>
    <w:multiLevelType w:val="multilevel"/>
    <w:tmpl w:val="5AB8D244"/>
    <w:lvl w:ilvl="0">
      <w:start w:val="3"/>
      <w:numFmt w:val="decimal"/>
      <w:lvlText w:val="%1."/>
      <w:lvlJc w:val="left"/>
      <w:pPr>
        <w:ind w:left="585" w:hanging="585"/>
      </w:pPr>
      <w:rPr>
        <w:rFonts w:hint="default"/>
      </w:rPr>
    </w:lvl>
    <w:lvl w:ilvl="1">
      <w:start w:val="3"/>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73">
    <w:nsid w:val="4D8C32FD"/>
    <w:multiLevelType w:val="hybridMultilevel"/>
    <w:tmpl w:val="9578A4D0"/>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4">
    <w:nsid w:val="4EA839F0"/>
    <w:multiLevelType w:val="hybridMultilevel"/>
    <w:tmpl w:val="C5EC60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F1A6FFA"/>
    <w:multiLevelType w:val="singleLevel"/>
    <w:tmpl w:val="0A40A90C"/>
    <w:lvl w:ilvl="0">
      <w:start w:val="1"/>
      <w:numFmt w:val="decimal"/>
      <w:lvlText w:val="%1)"/>
      <w:lvlJc w:val="left"/>
      <w:pPr>
        <w:tabs>
          <w:tab w:val="num" w:pos="1211"/>
        </w:tabs>
        <w:ind w:left="1211" w:hanging="360"/>
      </w:pPr>
      <w:rPr>
        <w:rFonts w:ascii="Times New Roman" w:hAnsi="Times New Roman" w:cs="Times New Roman" w:hint="default"/>
      </w:rPr>
    </w:lvl>
  </w:abstractNum>
  <w:abstractNum w:abstractNumId="76">
    <w:nsid w:val="4F955254"/>
    <w:multiLevelType w:val="multilevel"/>
    <w:tmpl w:val="DAF476E6"/>
    <w:lvl w:ilvl="0">
      <w:start w:val="1"/>
      <w:numFmt w:val="decimal"/>
      <w:lvlText w:val="%1."/>
      <w:lvlJc w:val="left"/>
      <w:pPr>
        <w:ind w:left="567" w:hanging="567"/>
      </w:pPr>
      <w:rPr>
        <w:rFonts w:hint="default"/>
        <w:sz w:val="24"/>
      </w:rPr>
    </w:lvl>
    <w:lvl w:ilvl="1">
      <w:start w:val="1"/>
      <w:numFmt w:val="decimal"/>
      <w:isLgl/>
      <w:lvlText w:val="%1.%2."/>
      <w:lvlJc w:val="left"/>
      <w:pPr>
        <w:ind w:left="1134" w:hanging="567"/>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51072E97"/>
    <w:multiLevelType w:val="hybridMultilevel"/>
    <w:tmpl w:val="2C4847BA"/>
    <w:lvl w:ilvl="0" w:tplc="E1483FD0">
      <w:start w:val="1"/>
      <w:numFmt w:val="russianLow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8">
    <w:nsid w:val="54C97AC1"/>
    <w:multiLevelType w:val="hybridMultilevel"/>
    <w:tmpl w:val="B9FCA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6665047"/>
    <w:multiLevelType w:val="multilevel"/>
    <w:tmpl w:val="4EA69CE4"/>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0">
    <w:nsid w:val="567C11FB"/>
    <w:multiLevelType w:val="hybridMultilevel"/>
    <w:tmpl w:val="17C2D3FE"/>
    <w:lvl w:ilvl="0" w:tplc="E1483FD0">
      <w:start w:val="1"/>
      <w:numFmt w:val="russianLow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1">
    <w:nsid w:val="56F96023"/>
    <w:multiLevelType w:val="hybridMultilevel"/>
    <w:tmpl w:val="1242CC32"/>
    <w:lvl w:ilvl="0" w:tplc="0B88AA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73711C0"/>
    <w:multiLevelType w:val="multilevel"/>
    <w:tmpl w:val="52DE7E12"/>
    <w:lvl w:ilvl="0">
      <w:start w:val="5"/>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6"/>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3">
    <w:nsid w:val="575D5BC0"/>
    <w:multiLevelType w:val="hybridMultilevel"/>
    <w:tmpl w:val="3884A6A0"/>
    <w:lvl w:ilvl="0" w:tplc="FA86AF1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84">
    <w:nsid w:val="57837631"/>
    <w:multiLevelType w:val="hybridMultilevel"/>
    <w:tmpl w:val="C37E7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7F04B26"/>
    <w:multiLevelType w:val="hybridMultilevel"/>
    <w:tmpl w:val="3BD6E00C"/>
    <w:lvl w:ilvl="0" w:tplc="0B88AA96">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9A73734"/>
    <w:multiLevelType w:val="hybridMultilevel"/>
    <w:tmpl w:val="FC1083D8"/>
    <w:lvl w:ilvl="0" w:tplc="341A1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B8422CD"/>
    <w:multiLevelType w:val="hybridMultilevel"/>
    <w:tmpl w:val="8A9AE1C4"/>
    <w:lvl w:ilvl="0" w:tplc="E1483FD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8">
    <w:nsid w:val="5B8B1F60"/>
    <w:multiLevelType w:val="hybridMultilevel"/>
    <w:tmpl w:val="CF76761E"/>
    <w:lvl w:ilvl="0" w:tplc="E1483FD0">
      <w:start w:val="1"/>
      <w:numFmt w:val="russianLower"/>
      <w:lvlText w:val="%1)"/>
      <w:lvlJc w:val="left"/>
      <w:pPr>
        <w:ind w:left="1854" w:hanging="360"/>
      </w:pPr>
      <w:rPr>
        <w:rFonts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9">
    <w:nsid w:val="5D595977"/>
    <w:multiLevelType w:val="hybridMultilevel"/>
    <w:tmpl w:val="CD944ED4"/>
    <w:lvl w:ilvl="0" w:tplc="E1483FD0">
      <w:start w:val="1"/>
      <w:numFmt w:val="russianLow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0">
    <w:nsid w:val="61C45C20"/>
    <w:multiLevelType w:val="hybridMultilevel"/>
    <w:tmpl w:val="107817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63AB58D1"/>
    <w:multiLevelType w:val="multilevel"/>
    <w:tmpl w:val="3AB00292"/>
    <w:lvl w:ilvl="0">
      <w:start w:val="5"/>
      <w:numFmt w:val="decimal"/>
      <w:lvlText w:val="%1."/>
      <w:lvlJc w:val="left"/>
      <w:pPr>
        <w:ind w:left="567" w:hanging="567"/>
      </w:pPr>
      <w:rPr>
        <w:rFonts w:hint="default"/>
        <w:sz w:val="22"/>
      </w:rPr>
    </w:lvl>
    <w:lvl w:ilvl="1">
      <w:start w:val="1"/>
      <w:numFmt w:val="bullet"/>
      <w:lvlText w:val=""/>
      <w:lvlJc w:val="left"/>
      <w:pPr>
        <w:ind w:left="1134" w:hanging="567"/>
      </w:pPr>
      <w:rPr>
        <w:rFonts w:ascii="Wingdings" w:hAnsi="Wingdings" w:hint="default"/>
      </w:rPr>
    </w:lvl>
    <w:lvl w:ilvl="2">
      <w:start w:val="1"/>
      <w:numFmt w:val="bullet"/>
      <w:lvlText w:val=""/>
      <w:lvlJc w:val="left"/>
      <w:pPr>
        <w:ind w:left="2280" w:hanging="72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64782ECC"/>
    <w:multiLevelType w:val="hybridMultilevel"/>
    <w:tmpl w:val="070CB824"/>
    <w:lvl w:ilvl="0" w:tplc="E1483FD0">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649865E1"/>
    <w:multiLevelType w:val="hybridMultilevel"/>
    <w:tmpl w:val="9D94AD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1637"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4B40878"/>
    <w:multiLevelType w:val="hybridMultilevel"/>
    <w:tmpl w:val="30B874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5C92008"/>
    <w:multiLevelType w:val="hybridMultilevel"/>
    <w:tmpl w:val="157EEA96"/>
    <w:lvl w:ilvl="0" w:tplc="E1483FD0">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671A2C39"/>
    <w:multiLevelType w:val="hybridMultilevel"/>
    <w:tmpl w:val="B5260904"/>
    <w:lvl w:ilvl="0" w:tplc="E1483FD0">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7">
    <w:nsid w:val="672B2F93"/>
    <w:multiLevelType w:val="hybridMultilevel"/>
    <w:tmpl w:val="1DF4896A"/>
    <w:lvl w:ilvl="0" w:tplc="E1483FD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8">
    <w:nsid w:val="68474519"/>
    <w:multiLevelType w:val="hybridMultilevel"/>
    <w:tmpl w:val="9ED4AE90"/>
    <w:lvl w:ilvl="0" w:tplc="50CC082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A951169"/>
    <w:multiLevelType w:val="hybridMultilevel"/>
    <w:tmpl w:val="1CC27EA8"/>
    <w:lvl w:ilvl="0" w:tplc="E1483FD0">
      <w:start w:val="1"/>
      <w:numFmt w:val="russianLower"/>
      <w:lvlText w:val="%1)"/>
      <w:lvlJc w:val="left"/>
      <w:pPr>
        <w:ind w:left="1854" w:hanging="360"/>
      </w:pPr>
      <w:rPr>
        <w:rFonts w:hint="default"/>
      </w:r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0">
    <w:nsid w:val="6DF22570"/>
    <w:multiLevelType w:val="hybridMultilevel"/>
    <w:tmpl w:val="F474882A"/>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1">
    <w:nsid w:val="6E410EB3"/>
    <w:multiLevelType w:val="hybridMultilevel"/>
    <w:tmpl w:val="4E7E8D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6FE862C5"/>
    <w:multiLevelType w:val="hybridMultilevel"/>
    <w:tmpl w:val="DE781D0A"/>
    <w:lvl w:ilvl="0" w:tplc="E1483FD0">
      <w:start w:val="1"/>
      <w:numFmt w:val="russianLow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3">
    <w:nsid w:val="704844D1"/>
    <w:multiLevelType w:val="hybridMultilevel"/>
    <w:tmpl w:val="042AFED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2020CD3"/>
    <w:multiLevelType w:val="hybridMultilevel"/>
    <w:tmpl w:val="77BC022A"/>
    <w:lvl w:ilvl="0" w:tplc="E1483FD0">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3A54238"/>
    <w:multiLevelType w:val="hybridMultilevel"/>
    <w:tmpl w:val="1DC8EC0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748A2AA2"/>
    <w:multiLevelType w:val="hybridMultilevel"/>
    <w:tmpl w:val="A63260CA"/>
    <w:lvl w:ilvl="0" w:tplc="E1483FD0">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784648A"/>
    <w:multiLevelType w:val="hybridMultilevel"/>
    <w:tmpl w:val="DED2CFC4"/>
    <w:lvl w:ilvl="0" w:tplc="0B88AA9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8">
    <w:nsid w:val="77C92971"/>
    <w:multiLevelType w:val="hybridMultilevel"/>
    <w:tmpl w:val="00A41032"/>
    <w:lvl w:ilvl="0" w:tplc="E1483FD0">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96D2784"/>
    <w:multiLevelType w:val="hybridMultilevel"/>
    <w:tmpl w:val="7B42EE76"/>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0">
    <w:nsid w:val="79A92154"/>
    <w:multiLevelType w:val="hybridMultilevel"/>
    <w:tmpl w:val="B1E64F14"/>
    <w:lvl w:ilvl="0" w:tplc="E1483FD0">
      <w:start w:val="1"/>
      <w:numFmt w:val="russianLower"/>
      <w:lvlText w:val="%1)"/>
      <w:lvlJc w:val="left"/>
      <w:pPr>
        <w:ind w:left="1909" w:hanging="360"/>
      </w:pPr>
      <w:rPr>
        <w:rFonts w:hint="default"/>
      </w:rPr>
    </w:lvl>
    <w:lvl w:ilvl="1" w:tplc="04190003" w:tentative="1">
      <w:start w:val="1"/>
      <w:numFmt w:val="bullet"/>
      <w:lvlText w:val="o"/>
      <w:lvlJc w:val="left"/>
      <w:pPr>
        <w:ind w:left="2629" w:hanging="360"/>
      </w:pPr>
      <w:rPr>
        <w:rFonts w:ascii="Courier New" w:hAnsi="Courier New" w:cs="Courier New" w:hint="default"/>
      </w:rPr>
    </w:lvl>
    <w:lvl w:ilvl="2" w:tplc="04190005" w:tentative="1">
      <w:start w:val="1"/>
      <w:numFmt w:val="bullet"/>
      <w:lvlText w:val=""/>
      <w:lvlJc w:val="left"/>
      <w:pPr>
        <w:ind w:left="3349" w:hanging="360"/>
      </w:pPr>
      <w:rPr>
        <w:rFonts w:ascii="Wingdings" w:hAnsi="Wingdings" w:hint="default"/>
      </w:rPr>
    </w:lvl>
    <w:lvl w:ilvl="3" w:tplc="04190001" w:tentative="1">
      <w:start w:val="1"/>
      <w:numFmt w:val="bullet"/>
      <w:lvlText w:val=""/>
      <w:lvlJc w:val="left"/>
      <w:pPr>
        <w:ind w:left="4069" w:hanging="360"/>
      </w:pPr>
      <w:rPr>
        <w:rFonts w:ascii="Symbol" w:hAnsi="Symbol" w:hint="default"/>
      </w:rPr>
    </w:lvl>
    <w:lvl w:ilvl="4" w:tplc="04190003" w:tentative="1">
      <w:start w:val="1"/>
      <w:numFmt w:val="bullet"/>
      <w:lvlText w:val="o"/>
      <w:lvlJc w:val="left"/>
      <w:pPr>
        <w:ind w:left="4789" w:hanging="360"/>
      </w:pPr>
      <w:rPr>
        <w:rFonts w:ascii="Courier New" w:hAnsi="Courier New" w:cs="Courier New" w:hint="default"/>
      </w:rPr>
    </w:lvl>
    <w:lvl w:ilvl="5" w:tplc="04190005" w:tentative="1">
      <w:start w:val="1"/>
      <w:numFmt w:val="bullet"/>
      <w:lvlText w:val=""/>
      <w:lvlJc w:val="left"/>
      <w:pPr>
        <w:ind w:left="5509" w:hanging="360"/>
      </w:pPr>
      <w:rPr>
        <w:rFonts w:ascii="Wingdings" w:hAnsi="Wingdings" w:hint="default"/>
      </w:rPr>
    </w:lvl>
    <w:lvl w:ilvl="6" w:tplc="04190001" w:tentative="1">
      <w:start w:val="1"/>
      <w:numFmt w:val="bullet"/>
      <w:lvlText w:val=""/>
      <w:lvlJc w:val="left"/>
      <w:pPr>
        <w:ind w:left="6229" w:hanging="360"/>
      </w:pPr>
      <w:rPr>
        <w:rFonts w:ascii="Symbol" w:hAnsi="Symbol" w:hint="default"/>
      </w:rPr>
    </w:lvl>
    <w:lvl w:ilvl="7" w:tplc="04190003" w:tentative="1">
      <w:start w:val="1"/>
      <w:numFmt w:val="bullet"/>
      <w:lvlText w:val="o"/>
      <w:lvlJc w:val="left"/>
      <w:pPr>
        <w:ind w:left="6949" w:hanging="360"/>
      </w:pPr>
      <w:rPr>
        <w:rFonts w:ascii="Courier New" w:hAnsi="Courier New" w:cs="Courier New" w:hint="default"/>
      </w:rPr>
    </w:lvl>
    <w:lvl w:ilvl="8" w:tplc="04190005" w:tentative="1">
      <w:start w:val="1"/>
      <w:numFmt w:val="bullet"/>
      <w:lvlText w:val=""/>
      <w:lvlJc w:val="left"/>
      <w:pPr>
        <w:ind w:left="7669" w:hanging="360"/>
      </w:pPr>
      <w:rPr>
        <w:rFonts w:ascii="Wingdings" w:hAnsi="Wingdings" w:hint="default"/>
      </w:rPr>
    </w:lvl>
  </w:abstractNum>
  <w:abstractNum w:abstractNumId="111">
    <w:nsid w:val="7AF30F6B"/>
    <w:multiLevelType w:val="hybridMultilevel"/>
    <w:tmpl w:val="61F8C3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7B7D38D3"/>
    <w:multiLevelType w:val="hybridMultilevel"/>
    <w:tmpl w:val="5CFE0ED6"/>
    <w:lvl w:ilvl="0" w:tplc="E1483FD0">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ED92B70"/>
    <w:multiLevelType w:val="hybridMultilevel"/>
    <w:tmpl w:val="D698182C"/>
    <w:lvl w:ilvl="0" w:tplc="A83A29E6">
      <w:start w:val="1"/>
      <w:numFmt w:val="russianLower"/>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4">
    <w:nsid w:val="7F041A6D"/>
    <w:multiLevelType w:val="hybridMultilevel"/>
    <w:tmpl w:val="F612D796"/>
    <w:lvl w:ilvl="0" w:tplc="E1483FD0">
      <w:start w:val="1"/>
      <w:numFmt w:val="russianLow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5">
    <w:nsid w:val="7FB17794"/>
    <w:multiLevelType w:val="multilevel"/>
    <w:tmpl w:val="5B2AACD2"/>
    <w:lvl w:ilvl="0">
      <w:start w:val="5"/>
      <w:numFmt w:val="decimal"/>
      <w:lvlText w:val="%1."/>
      <w:lvlJc w:val="left"/>
      <w:pPr>
        <w:ind w:left="567" w:hanging="567"/>
      </w:pPr>
      <w:rPr>
        <w:rFonts w:hint="default"/>
        <w:sz w:val="24"/>
      </w:rPr>
    </w:lvl>
    <w:lvl w:ilvl="1">
      <w:start w:val="1"/>
      <w:numFmt w:val="bullet"/>
      <w:lvlText w:val=""/>
      <w:lvlJc w:val="left"/>
      <w:pPr>
        <w:ind w:left="1134" w:hanging="567"/>
      </w:pPr>
      <w:rPr>
        <w:rFonts w:ascii="Wingdings" w:hAnsi="Wingding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nsid w:val="7FF47FCF"/>
    <w:multiLevelType w:val="hybridMultilevel"/>
    <w:tmpl w:val="4A065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6"/>
  </w:num>
  <w:num w:numId="2">
    <w:abstractNumId w:val="22"/>
  </w:num>
  <w:num w:numId="3">
    <w:abstractNumId w:val="28"/>
  </w:num>
  <w:num w:numId="4">
    <w:abstractNumId w:val="52"/>
  </w:num>
  <w:num w:numId="5">
    <w:abstractNumId w:val="105"/>
  </w:num>
  <w:num w:numId="6">
    <w:abstractNumId w:val="16"/>
  </w:num>
  <w:num w:numId="7">
    <w:abstractNumId w:val="44"/>
  </w:num>
  <w:num w:numId="8">
    <w:abstractNumId w:val="3"/>
  </w:num>
  <w:num w:numId="9">
    <w:abstractNumId w:val="43"/>
  </w:num>
  <w:num w:numId="10">
    <w:abstractNumId w:val="100"/>
  </w:num>
  <w:num w:numId="11">
    <w:abstractNumId w:val="33"/>
  </w:num>
  <w:num w:numId="12">
    <w:abstractNumId w:val="109"/>
  </w:num>
  <w:num w:numId="13">
    <w:abstractNumId w:val="70"/>
  </w:num>
  <w:num w:numId="14">
    <w:abstractNumId w:val="74"/>
  </w:num>
  <w:num w:numId="15">
    <w:abstractNumId w:val="45"/>
  </w:num>
  <w:num w:numId="16">
    <w:abstractNumId w:val="55"/>
  </w:num>
  <w:num w:numId="17">
    <w:abstractNumId w:val="63"/>
  </w:num>
  <w:num w:numId="18">
    <w:abstractNumId w:val="99"/>
  </w:num>
  <w:num w:numId="19">
    <w:abstractNumId w:val="31"/>
  </w:num>
  <w:num w:numId="20">
    <w:abstractNumId w:val="26"/>
  </w:num>
  <w:num w:numId="21">
    <w:abstractNumId w:val="98"/>
  </w:num>
  <w:num w:numId="22">
    <w:abstractNumId w:val="71"/>
  </w:num>
  <w:num w:numId="23">
    <w:abstractNumId w:val="37"/>
  </w:num>
  <w:num w:numId="24">
    <w:abstractNumId w:val="8"/>
  </w:num>
  <w:num w:numId="25">
    <w:abstractNumId w:val="60"/>
  </w:num>
  <w:num w:numId="26">
    <w:abstractNumId w:val="58"/>
  </w:num>
  <w:num w:numId="27">
    <w:abstractNumId w:val="17"/>
  </w:num>
  <w:num w:numId="28">
    <w:abstractNumId w:val="111"/>
  </w:num>
  <w:num w:numId="29">
    <w:abstractNumId w:val="101"/>
  </w:num>
  <w:num w:numId="30">
    <w:abstractNumId w:val="90"/>
  </w:num>
  <w:num w:numId="31">
    <w:abstractNumId w:val="107"/>
  </w:num>
  <w:num w:numId="32">
    <w:abstractNumId w:val="49"/>
  </w:num>
  <w:num w:numId="33">
    <w:abstractNumId w:val="21"/>
  </w:num>
  <w:num w:numId="34">
    <w:abstractNumId w:val="10"/>
  </w:num>
  <w:num w:numId="35">
    <w:abstractNumId w:val="110"/>
  </w:num>
  <w:num w:numId="36">
    <w:abstractNumId w:val="73"/>
  </w:num>
  <w:num w:numId="37">
    <w:abstractNumId w:val="96"/>
  </w:num>
  <w:num w:numId="38">
    <w:abstractNumId w:val="24"/>
  </w:num>
  <w:num w:numId="39">
    <w:abstractNumId w:val="13"/>
  </w:num>
  <w:num w:numId="40">
    <w:abstractNumId w:val="2"/>
  </w:num>
  <w:num w:numId="41">
    <w:abstractNumId w:val="39"/>
  </w:num>
  <w:num w:numId="42">
    <w:abstractNumId w:val="94"/>
  </w:num>
  <w:num w:numId="43">
    <w:abstractNumId w:val="78"/>
  </w:num>
  <w:num w:numId="44">
    <w:abstractNumId w:val="30"/>
  </w:num>
  <w:num w:numId="45">
    <w:abstractNumId w:val="65"/>
  </w:num>
  <w:num w:numId="46">
    <w:abstractNumId w:val="11"/>
  </w:num>
  <w:num w:numId="47">
    <w:abstractNumId w:val="27"/>
  </w:num>
  <w:num w:numId="48">
    <w:abstractNumId w:val="67"/>
  </w:num>
  <w:num w:numId="49">
    <w:abstractNumId w:val="115"/>
  </w:num>
  <w:num w:numId="50">
    <w:abstractNumId w:val="91"/>
  </w:num>
  <w:num w:numId="51">
    <w:abstractNumId w:val="47"/>
  </w:num>
  <w:num w:numId="52">
    <w:abstractNumId w:val="32"/>
  </w:num>
  <w:num w:numId="53">
    <w:abstractNumId w:val="25"/>
  </w:num>
  <w:num w:numId="54">
    <w:abstractNumId w:val="97"/>
  </w:num>
  <w:num w:numId="55">
    <w:abstractNumId w:val="64"/>
  </w:num>
  <w:num w:numId="56">
    <w:abstractNumId w:val="7"/>
  </w:num>
  <w:num w:numId="57">
    <w:abstractNumId w:val="85"/>
  </w:num>
  <w:num w:numId="58">
    <w:abstractNumId w:val="4"/>
  </w:num>
  <w:num w:numId="59">
    <w:abstractNumId w:val="95"/>
  </w:num>
  <w:num w:numId="60">
    <w:abstractNumId w:val="59"/>
  </w:num>
  <w:num w:numId="61">
    <w:abstractNumId w:val="0"/>
  </w:num>
  <w:num w:numId="62">
    <w:abstractNumId w:val="80"/>
  </w:num>
  <w:num w:numId="63">
    <w:abstractNumId w:val="113"/>
  </w:num>
  <w:num w:numId="64">
    <w:abstractNumId w:val="35"/>
  </w:num>
  <w:num w:numId="65">
    <w:abstractNumId w:val="92"/>
  </w:num>
  <w:num w:numId="66">
    <w:abstractNumId w:val="53"/>
  </w:num>
  <w:num w:numId="67">
    <w:abstractNumId w:val="46"/>
  </w:num>
  <w:num w:numId="68">
    <w:abstractNumId w:val="106"/>
  </w:num>
  <w:num w:numId="69">
    <w:abstractNumId w:val="104"/>
  </w:num>
  <w:num w:numId="70">
    <w:abstractNumId w:val="18"/>
  </w:num>
  <w:num w:numId="71">
    <w:abstractNumId w:val="88"/>
  </w:num>
  <w:num w:numId="72">
    <w:abstractNumId w:val="108"/>
  </w:num>
  <w:num w:numId="73">
    <w:abstractNumId w:val="112"/>
  </w:num>
  <w:num w:numId="74">
    <w:abstractNumId w:val="41"/>
  </w:num>
  <w:num w:numId="75">
    <w:abstractNumId w:val="48"/>
  </w:num>
  <w:num w:numId="76">
    <w:abstractNumId w:val="114"/>
  </w:num>
  <w:num w:numId="77">
    <w:abstractNumId w:val="77"/>
  </w:num>
  <w:num w:numId="78">
    <w:abstractNumId w:val="5"/>
  </w:num>
  <w:num w:numId="79">
    <w:abstractNumId w:val="1"/>
  </w:num>
  <w:num w:numId="80">
    <w:abstractNumId w:val="57"/>
  </w:num>
  <w:num w:numId="81">
    <w:abstractNumId w:val="14"/>
  </w:num>
  <w:num w:numId="82">
    <w:abstractNumId w:val="69"/>
  </w:num>
  <w:num w:numId="83">
    <w:abstractNumId w:val="66"/>
  </w:num>
  <w:num w:numId="84">
    <w:abstractNumId w:val="19"/>
  </w:num>
  <w:num w:numId="85">
    <w:abstractNumId w:val="102"/>
  </w:num>
  <w:num w:numId="86">
    <w:abstractNumId w:val="12"/>
  </w:num>
  <w:num w:numId="87">
    <w:abstractNumId w:val="20"/>
  </w:num>
  <w:num w:numId="88">
    <w:abstractNumId w:val="51"/>
  </w:num>
  <w:num w:numId="89">
    <w:abstractNumId w:val="40"/>
  </w:num>
  <w:num w:numId="90">
    <w:abstractNumId w:val="87"/>
  </w:num>
  <w:num w:numId="91">
    <w:abstractNumId w:val="89"/>
  </w:num>
  <w:num w:numId="92">
    <w:abstractNumId w:val="56"/>
  </w:num>
  <w:num w:numId="93">
    <w:abstractNumId w:val="54"/>
  </w:num>
  <w:num w:numId="94">
    <w:abstractNumId w:val="79"/>
  </w:num>
  <w:num w:numId="95">
    <w:abstractNumId w:val="116"/>
  </w:num>
  <w:num w:numId="96">
    <w:abstractNumId w:val="68"/>
  </w:num>
  <w:num w:numId="97">
    <w:abstractNumId w:val="81"/>
  </w:num>
  <w:num w:numId="98">
    <w:abstractNumId w:val="86"/>
  </w:num>
  <w:num w:numId="99">
    <w:abstractNumId w:val="36"/>
  </w:num>
  <w:num w:numId="100">
    <w:abstractNumId w:val="23"/>
  </w:num>
  <w:num w:numId="101">
    <w:abstractNumId w:val="83"/>
  </w:num>
  <w:num w:numId="102">
    <w:abstractNumId w:val="29"/>
  </w:num>
  <w:num w:numId="103">
    <w:abstractNumId w:val="62"/>
  </w:num>
  <w:num w:numId="104">
    <w:abstractNumId w:val="6"/>
  </w:num>
  <w:num w:numId="105">
    <w:abstractNumId w:val="103"/>
  </w:num>
  <w:num w:numId="106">
    <w:abstractNumId w:val="34"/>
  </w:num>
  <w:num w:numId="107">
    <w:abstractNumId w:val="93"/>
  </w:num>
  <w:num w:numId="108">
    <w:abstractNumId w:val="15"/>
  </w:num>
  <w:num w:numId="109">
    <w:abstractNumId w:val="84"/>
  </w:num>
  <w:num w:numId="110">
    <w:abstractNumId w:val="75"/>
  </w:num>
  <w:num w:numId="111">
    <w:abstractNumId w:val="9"/>
  </w:num>
  <w:num w:numId="112">
    <w:abstractNumId w:val="72"/>
  </w:num>
  <w:num w:numId="113">
    <w:abstractNumId w:val="50"/>
  </w:num>
  <w:num w:numId="114">
    <w:abstractNumId w:val="38"/>
  </w:num>
  <w:num w:numId="115">
    <w:abstractNumId w:val="42"/>
  </w:num>
  <w:num w:numId="116">
    <w:abstractNumId w:val="61"/>
  </w:num>
  <w:num w:numId="117">
    <w:abstractNumId w:val="82"/>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Бубнова Ксения Викторовна">
    <w15:presenceInfo w15:providerId="AD" w15:userId="S-1-5-21-860867925-3999609481-261560601-53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C5"/>
    <w:rsid w:val="000002BC"/>
    <w:rsid w:val="0000110C"/>
    <w:rsid w:val="0000140A"/>
    <w:rsid w:val="00001963"/>
    <w:rsid w:val="00001CA6"/>
    <w:rsid w:val="0000264F"/>
    <w:rsid w:val="00005464"/>
    <w:rsid w:val="000077E1"/>
    <w:rsid w:val="00007AE8"/>
    <w:rsid w:val="0001075D"/>
    <w:rsid w:val="000111C3"/>
    <w:rsid w:val="0001201D"/>
    <w:rsid w:val="000124D7"/>
    <w:rsid w:val="00014DEE"/>
    <w:rsid w:val="00014FC5"/>
    <w:rsid w:val="000159F2"/>
    <w:rsid w:val="000206DE"/>
    <w:rsid w:val="000207B9"/>
    <w:rsid w:val="00020A38"/>
    <w:rsid w:val="0002395E"/>
    <w:rsid w:val="00023ACE"/>
    <w:rsid w:val="00024295"/>
    <w:rsid w:val="0002448D"/>
    <w:rsid w:val="00025A96"/>
    <w:rsid w:val="00025AFB"/>
    <w:rsid w:val="00026400"/>
    <w:rsid w:val="00030F6B"/>
    <w:rsid w:val="00031095"/>
    <w:rsid w:val="000312CA"/>
    <w:rsid w:val="00032E32"/>
    <w:rsid w:val="00033384"/>
    <w:rsid w:val="00033386"/>
    <w:rsid w:val="00033FAD"/>
    <w:rsid w:val="000354B3"/>
    <w:rsid w:val="000358B4"/>
    <w:rsid w:val="00040A3A"/>
    <w:rsid w:val="00040F93"/>
    <w:rsid w:val="00041970"/>
    <w:rsid w:val="00042060"/>
    <w:rsid w:val="00042188"/>
    <w:rsid w:val="00042386"/>
    <w:rsid w:val="00042C42"/>
    <w:rsid w:val="00042CDF"/>
    <w:rsid w:val="00043040"/>
    <w:rsid w:val="0004452C"/>
    <w:rsid w:val="00045B1A"/>
    <w:rsid w:val="00047313"/>
    <w:rsid w:val="00051525"/>
    <w:rsid w:val="00051810"/>
    <w:rsid w:val="00051B7A"/>
    <w:rsid w:val="00052838"/>
    <w:rsid w:val="00052B40"/>
    <w:rsid w:val="000553D8"/>
    <w:rsid w:val="00055AE4"/>
    <w:rsid w:val="00055F5F"/>
    <w:rsid w:val="00056508"/>
    <w:rsid w:val="00057E4B"/>
    <w:rsid w:val="0006260C"/>
    <w:rsid w:val="00063690"/>
    <w:rsid w:val="00063E5D"/>
    <w:rsid w:val="00064D3F"/>
    <w:rsid w:val="00064F87"/>
    <w:rsid w:val="00067041"/>
    <w:rsid w:val="00067109"/>
    <w:rsid w:val="000675C1"/>
    <w:rsid w:val="0006794D"/>
    <w:rsid w:val="00067C57"/>
    <w:rsid w:val="00070462"/>
    <w:rsid w:val="00070DE9"/>
    <w:rsid w:val="00070FCF"/>
    <w:rsid w:val="0007344D"/>
    <w:rsid w:val="00073B03"/>
    <w:rsid w:val="00073B13"/>
    <w:rsid w:val="00074B4D"/>
    <w:rsid w:val="00075512"/>
    <w:rsid w:val="00075866"/>
    <w:rsid w:val="00075AB1"/>
    <w:rsid w:val="00076590"/>
    <w:rsid w:val="000770E0"/>
    <w:rsid w:val="0007722F"/>
    <w:rsid w:val="0008018E"/>
    <w:rsid w:val="000805BE"/>
    <w:rsid w:val="00080C33"/>
    <w:rsid w:val="000813D6"/>
    <w:rsid w:val="0008224B"/>
    <w:rsid w:val="0008231B"/>
    <w:rsid w:val="0008308F"/>
    <w:rsid w:val="000835BA"/>
    <w:rsid w:val="00083EE1"/>
    <w:rsid w:val="00084DFF"/>
    <w:rsid w:val="00085E92"/>
    <w:rsid w:val="00085EA0"/>
    <w:rsid w:val="000862CD"/>
    <w:rsid w:val="000867E1"/>
    <w:rsid w:val="0009088A"/>
    <w:rsid w:val="0009134C"/>
    <w:rsid w:val="00091479"/>
    <w:rsid w:val="00092914"/>
    <w:rsid w:val="000941C9"/>
    <w:rsid w:val="00094311"/>
    <w:rsid w:val="00096F48"/>
    <w:rsid w:val="00097769"/>
    <w:rsid w:val="00097F20"/>
    <w:rsid w:val="000A0442"/>
    <w:rsid w:val="000A0516"/>
    <w:rsid w:val="000A0B67"/>
    <w:rsid w:val="000A1C00"/>
    <w:rsid w:val="000A2606"/>
    <w:rsid w:val="000A4861"/>
    <w:rsid w:val="000A48A7"/>
    <w:rsid w:val="000A4B15"/>
    <w:rsid w:val="000A666F"/>
    <w:rsid w:val="000A7E24"/>
    <w:rsid w:val="000B0667"/>
    <w:rsid w:val="000B0683"/>
    <w:rsid w:val="000B0699"/>
    <w:rsid w:val="000B1BF7"/>
    <w:rsid w:val="000B1EAA"/>
    <w:rsid w:val="000B338D"/>
    <w:rsid w:val="000B4196"/>
    <w:rsid w:val="000B47A9"/>
    <w:rsid w:val="000B4D63"/>
    <w:rsid w:val="000B5AB4"/>
    <w:rsid w:val="000B7424"/>
    <w:rsid w:val="000B7433"/>
    <w:rsid w:val="000B748F"/>
    <w:rsid w:val="000C190A"/>
    <w:rsid w:val="000C19EB"/>
    <w:rsid w:val="000C2D71"/>
    <w:rsid w:val="000C3258"/>
    <w:rsid w:val="000C33C2"/>
    <w:rsid w:val="000C38C4"/>
    <w:rsid w:val="000C520C"/>
    <w:rsid w:val="000C5A4E"/>
    <w:rsid w:val="000C7218"/>
    <w:rsid w:val="000D0336"/>
    <w:rsid w:val="000D03AD"/>
    <w:rsid w:val="000D0432"/>
    <w:rsid w:val="000D05A4"/>
    <w:rsid w:val="000D14B9"/>
    <w:rsid w:val="000D14CD"/>
    <w:rsid w:val="000D1635"/>
    <w:rsid w:val="000D1BCD"/>
    <w:rsid w:val="000D3E1F"/>
    <w:rsid w:val="000D3E53"/>
    <w:rsid w:val="000D4390"/>
    <w:rsid w:val="000D5892"/>
    <w:rsid w:val="000D6BEF"/>
    <w:rsid w:val="000D6E54"/>
    <w:rsid w:val="000D71E8"/>
    <w:rsid w:val="000E124A"/>
    <w:rsid w:val="000E1CC8"/>
    <w:rsid w:val="000E2890"/>
    <w:rsid w:val="000E2B4B"/>
    <w:rsid w:val="000E2F6B"/>
    <w:rsid w:val="000E373B"/>
    <w:rsid w:val="000E38DC"/>
    <w:rsid w:val="000E3F7F"/>
    <w:rsid w:val="000E4225"/>
    <w:rsid w:val="000E4CA5"/>
    <w:rsid w:val="000E50C9"/>
    <w:rsid w:val="000E526C"/>
    <w:rsid w:val="000E5519"/>
    <w:rsid w:val="000E5691"/>
    <w:rsid w:val="000E71E5"/>
    <w:rsid w:val="000E725F"/>
    <w:rsid w:val="000E72CC"/>
    <w:rsid w:val="000E7840"/>
    <w:rsid w:val="000E79C5"/>
    <w:rsid w:val="000F0061"/>
    <w:rsid w:val="000F0D8D"/>
    <w:rsid w:val="000F2688"/>
    <w:rsid w:val="000F2F33"/>
    <w:rsid w:val="000F37E1"/>
    <w:rsid w:val="000F5A28"/>
    <w:rsid w:val="000F5DD4"/>
    <w:rsid w:val="000F5F16"/>
    <w:rsid w:val="000F77F2"/>
    <w:rsid w:val="000F7881"/>
    <w:rsid w:val="001001A0"/>
    <w:rsid w:val="001002DB"/>
    <w:rsid w:val="0010067A"/>
    <w:rsid w:val="0010093E"/>
    <w:rsid w:val="001010AF"/>
    <w:rsid w:val="0010222F"/>
    <w:rsid w:val="00103EA2"/>
    <w:rsid w:val="001041C9"/>
    <w:rsid w:val="00104720"/>
    <w:rsid w:val="00104F86"/>
    <w:rsid w:val="001056E6"/>
    <w:rsid w:val="0010570B"/>
    <w:rsid w:val="00105EEE"/>
    <w:rsid w:val="00110955"/>
    <w:rsid w:val="00110EA3"/>
    <w:rsid w:val="0011298B"/>
    <w:rsid w:val="00113760"/>
    <w:rsid w:val="00116FC6"/>
    <w:rsid w:val="00117187"/>
    <w:rsid w:val="00117AD2"/>
    <w:rsid w:val="00120175"/>
    <w:rsid w:val="001205F0"/>
    <w:rsid w:val="001210DE"/>
    <w:rsid w:val="00121235"/>
    <w:rsid w:val="001218E8"/>
    <w:rsid w:val="0012200B"/>
    <w:rsid w:val="001221B6"/>
    <w:rsid w:val="0012254A"/>
    <w:rsid w:val="00123628"/>
    <w:rsid w:val="00123776"/>
    <w:rsid w:val="00123879"/>
    <w:rsid w:val="00124AB8"/>
    <w:rsid w:val="001251E0"/>
    <w:rsid w:val="001266A1"/>
    <w:rsid w:val="00126A73"/>
    <w:rsid w:val="00126CBB"/>
    <w:rsid w:val="00127CBA"/>
    <w:rsid w:val="001300B4"/>
    <w:rsid w:val="00130E59"/>
    <w:rsid w:val="00130F52"/>
    <w:rsid w:val="00132299"/>
    <w:rsid w:val="0013285D"/>
    <w:rsid w:val="001331FF"/>
    <w:rsid w:val="00133370"/>
    <w:rsid w:val="00133FC4"/>
    <w:rsid w:val="00134522"/>
    <w:rsid w:val="00134CE8"/>
    <w:rsid w:val="00135221"/>
    <w:rsid w:val="00136694"/>
    <w:rsid w:val="0013698E"/>
    <w:rsid w:val="00136B3C"/>
    <w:rsid w:val="00137B65"/>
    <w:rsid w:val="00137C04"/>
    <w:rsid w:val="00137DEE"/>
    <w:rsid w:val="0014003C"/>
    <w:rsid w:val="001420F2"/>
    <w:rsid w:val="00142C81"/>
    <w:rsid w:val="00143463"/>
    <w:rsid w:val="00143622"/>
    <w:rsid w:val="00143F5D"/>
    <w:rsid w:val="001447E7"/>
    <w:rsid w:val="00144846"/>
    <w:rsid w:val="0015064E"/>
    <w:rsid w:val="00151C0C"/>
    <w:rsid w:val="00153064"/>
    <w:rsid w:val="0015361A"/>
    <w:rsid w:val="001536E7"/>
    <w:rsid w:val="00153E1F"/>
    <w:rsid w:val="00153F95"/>
    <w:rsid w:val="00154641"/>
    <w:rsid w:val="00154675"/>
    <w:rsid w:val="00154A90"/>
    <w:rsid w:val="00154FA5"/>
    <w:rsid w:val="00154FC6"/>
    <w:rsid w:val="0015535B"/>
    <w:rsid w:val="00155B45"/>
    <w:rsid w:val="001566D5"/>
    <w:rsid w:val="001567C0"/>
    <w:rsid w:val="00156825"/>
    <w:rsid w:val="00156F52"/>
    <w:rsid w:val="00157095"/>
    <w:rsid w:val="00157C43"/>
    <w:rsid w:val="00160B20"/>
    <w:rsid w:val="00161AD2"/>
    <w:rsid w:val="00162059"/>
    <w:rsid w:val="00163097"/>
    <w:rsid w:val="0016357E"/>
    <w:rsid w:val="00164259"/>
    <w:rsid w:val="0016512A"/>
    <w:rsid w:val="001656BC"/>
    <w:rsid w:val="00166006"/>
    <w:rsid w:val="001660F4"/>
    <w:rsid w:val="001662F3"/>
    <w:rsid w:val="001663DE"/>
    <w:rsid w:val="00170D61"/>
    <w:rsid w:val="00172072"/>
    <w:rsid w:val="0017249D"/>
    <w:rsid w:val="00173603"/>
    <w:rsid w:val="00174A5E"/>
    <w:rsid w:val="00175479"/>
    <w:rsid w:val="00175DAB"/>
    <w:rsid w:val="00176013"/>
    <w:rsid w:val="00176D13"/>
    <w:rsid w:val="0017728C"/>
    <w:rsid w:val="001773F9"/>
    <w:rsid w:val="00177CE5"/>
    <w:rsid w:val="00180742"/>
    <w:rsid w:val="001807DB"/>
    <w:rsid w:val="00180F32"/>
    <w:rsid w:val="0018137A"/>
    <w:rsid w:val="00181A20"/>
    <w:rsid w:val="00183AED"/>
    <w:rsid w:val="001855D3"/>
    <w:rsid w:val="001868C3"/>
    <w:rsid w:val="0018697E"/>
    <w:rsid w:val="0018729B"/>
    <w:rsid w:val="0019067D"/>
    <w:rsid w:val="0019157A"/>
    <w:rsid w:val="001922A4"/>
    <w:rsid w:val="001923B3"/>
    <w:rsid w:val="00193949"/>
    <w:rsid w:val="00193A91"/>
    <w:rsid w:val="00194231"/>
    <w:rsid w:val="00194B07"/>
    <w:rsid w:val="00194E77"/>
    <w:rsid w:val="0019545C"/>
    <w:rsid w:val="00195E29"/>
    <w:rsid w:val="001961DC"/>
    <w:rsid w:val="00196593"/>
    <w:rsid w:val="00196D1D"/>
    <w:rsid w:val="001A03C1"/>
    <w:rsid w:val="001A1C83"/>
    <w:rsid w:val="001A1FB9"/>
    <w:rsid w:val="001A25A1"/>
    <w:rsid w:val="001A2ECD"/>
    <w:rsid w:val="001A3B56"/>
    <w:rsid w:val="001A3B57"/>
    <w:rsid w:val="001A5B6C"/>
    <w:rsid w:val="001B2D55"/>
    <w:rsid w:val="001B30DD"/>
    <w:rsid w:val="001B4960"/>
    <w:rsid w:val="001B4CCD"/>
    <w:rsid w:val="001B51F6"/>
    <w:rsid w:val="001B569F"/>
    <w:rsid w:val="001B57C6"/>
    <w:rsid w:val="001B5DC1"/>
    <w:rsid w:val="001B65EE"/>
    <w:rsid w:val="001B66F5"/>
    <w:rsid w:val="001B6FE2"/>
    <w:rsid w:val="001C0254"/>
    <w:rsid w:val="001C0281"/>
    <w:rsid w:val="001C13C4"/>
    <w:rsid w:val="001C21AF"/>
    <w:rsid w:val="001C2E00"/>
    <w:rsid w:val="001C4096"/>
    <w:rsid w:val="001C4687"/>
    <w:rsid w:val="001C4D27"/>
    <w:rsid w:val="001C4EDA"/>
    <w:rsid w:val="001C50C6"/>
    <w:rsid w:val="001C51EF"/>
    <w:rsid w:val="001C52FC"/>
    <w:rsid w:val="001C5714"/>
    <w:rsid w:val="001C61F6"/>
    <w:rsid w:val="001C6908"/>
    <w:rsid w:val="001C703D"/>
    <w:rsid w:val="001C76D5"/>
    <w:rsid w:val="001D0855"/>
    <w:rsid w:val="001D1400"/>
    <w:rsid w:val="001D27CB"/>
    <w:rsid w:val="001D2C4D"/>
    <w:rsid w:val="001D2D48"/>
    <w:rsid w:val="001D2DBD"/>
    <w:rsid w:val="001D3739"/>
    <w:rsid w:val="001D4391"/>
    <w:rsid w:val="001D46CF"/>
    <w:rsid w:val="001D494E"/>
    <w:rsid w:val="001D556F"/>
    <w:rsid w:val="001D5C41"/>
    <w:rsid w:val="001D689A"/>
    <w:rsid w:val="001D76D8"/>
    <w:rsid w:val="001D7D7D"/>
    <w:rsid w:val="001D7F8E"/>
    <w:rsid w:val="001E0071"/>
    <w:rsid w:val="001E03C3"/>
    <w:rsid w:val="001E04C3"/>
    <w:rsid w:val="001E053C"/>
    <w:rsid w:val="001E2647"/>
    <w:rsid w:val="001E2B3D"/>
    <w:rsid w:val="001E33E7"/>
    <w:rsid w:val="001E3F8D"/>
    <w:rsid w:val="001E456C"/>
    <w:rsid w:val="001E55E3"/>
    <w:rsid w:val="001E7551"/>
    <w:rsid w:val="001E7B37"/>
    <w:rsid w:val="001F03C5"/>
    <w:rsid w:val="001F11AF"/>
    <w:rsid w:val="001F336A"/>
    <w:rsid w:val="001F34B5"/>
    <w:rsid w:val="001F4E4F"/>
    <w:rsid w:val="001F5ED2"/>
    <w:rsid w:val="001F7808"/>
    <w:rsid w:val="00200F90"/>
    <w:rsid w:val="002012A7"/>
    <w:rsid w:val="002012F1"/>
    <w:rsid w:val="00201579"/>
    <w:rsid w:val="00201716"/>
    <w:rsid w:val="00202319"/>
    <w:rsid w:val="00202828"/>
    <w:rsid w:val="00202BBE"/>
    <w:rsid w:val="00202CF3"/>
    <w:rsid w:val="002038A0"/>
    <w:rsid w:val="00204594"/>
    <w:rsid w:val="00204A79"/>
    <w:rsid w:val="00204E5B"/>
    <w:rsid w:val="0020503C"/>
    <w:rsid w:val="00205A54"/>
    <w:rsid w:val="00205A95"/>
    <w:rsid w:val="00205FF7"/>
    <w:rsid w:val="0020747B"/>
    <w:rsid w:val="002076A0"/>
    <w:rsid w:val="002102F6"/>
    <w:rsid w:val="0021058E"/>
    <w:rsid w:val="00210838"/>
    <w:rsid w:val="00211B45"/>
    <w:rsid w:val="00211BC4"/>
    <w:rsid w:val="00211C2F"/>
    <w:rsid w:val="00211E8A"/>
    <w:rsid w:val="00212A68"/>
    <w:rsid w:val="00212E54"/>
    <w:rsid w:val="00214028"/>
    <w:rsid w:val="00214536"/>
    <w:rsid w:val="00214621"/>
    <w:rsid w:val="00214968"/>
    <w:rsid w:val="00214C30"/>
    <w:rsid w:val="00214C83"/>
    <w:rsid w:val="00214F8A"/>
    <w:rsid w:val="00215885"/>
    <w:rsid w:val="00217935"/>
    <w:rsid w:val="00220423"/>
    <w:rsid w:val="00220773"/>
    <w:rsid w:val="002214B8"/>
    <w:rsid w:val="0022239C"/>
    <w:rsid w:val="002229DE"/>
    <w:rsid w:val="00222F6A"/>
    <w:rsid w:val="00224033"/>
    <w:rsid w:val="00224436"/>
    <w:rsid w:val="00224953"/>
    <w:rsid w:val="00224A37"/>
    <w:rsid w:val="00226C64"/>
    <w:rsid w:val="00227061"/>
    <w:rsid w:val="002272F5"/>
    <w:rsid w:val="00227680"/>
    <w:rsid w:val="00227F38"/>
    <w:rsid w:val="00230D8C"/>
    <w:rsid w:val="00230DC1"/>
    <w:rsid w:val="00231A79"/>
    <w:rsid w:val="00231B47"/>
    <w:rsid w:val="00231B6B"/>
    <w:rsid w:val="0023208D"/>
    <w:rsid w:val="002323B2"/>
    <w:rsid w:val="0023296C"/>
    <w:rsid w:val="00232A34"/>
    <w:rsid w:val="002334A1"/>
    <w:rsid w:val="00235462"/>
    <w:rsid w:val="0023615D"/>
    <w:rsid w:val="002369BE"/>
    <w:rsid w:val="002374BD"/>
    <w:rsid w:val="00237C3D"/>
    <w:rsid w:val="00237CA7"/>
    <w:rsid w:val="00240716"/>
    <w:rsid w:val="00240C63"/>
    <w:rsid w:val="0024100E"/>
    <w:rsid w:val="0024241C"/>
    <w:rsid w:val="00244083"/>
    <w:rsid w:val="00244B6C"/>
    <w:rsid w:val="002506B7"/>
    <w:rsid w:val="0025086B"/>
    <w:rsid w:val="002518A7"/>
    <w:rsid w:val="002528C9"/>
    <w:rsid w:val="00252917"/>
    <w:rsid w:val="00253535"/>
    <w:rsid w:val="00253FD5"/>
    <w:rsid w:val="00254390"/>
    <w:rsid w:val="00254E88"/>
    <w:rsid w:val="00256B3E"/>
    <w:rsid w:val="002570DE"/>
    <w:rsid w:val="00257577"/>
    <w:rsid w:val="0026052C"/>
    <w:rsid w:val="0026074D"/>
    <w:rsid w:val="00260B1D"/>
    <w:rsid w:val="00261062"/>
    <w:rsid w:val="002611CB"/>
    <w:rsid w:val="0026215E"/>
    <w:rsid w:val="002623A1"/>
    <w:rsid w:val="0026254F"/>
    <w:rsid w:val="002637CE"/>
    <w:rsid w:val="00264786"/>
    <w:rsid w:val="00265F6B"/>
    <w:rsid w:val="002669B2"/>
    <w:rsid w:val="002700EA"/>
    <w:rsid w:val="0027037C"/>
    <w:rsid w:val="002718E6"/>
    <w:rsid w:val="00273838"/>
    <w:rsid w:val="00274FCD"/>
    <w:rsid w:val="0027516F"/>
    <w:rsid w:val="00275299"/>
    <w:rsid w:val="0027576E"/>
    <w:rsid w:val="00277A8B"/>
    <w:rsid w:val="00280309"/>
    <w:rsid w:val="0028130A"/>
    <w:rsid w:val="00281D2B"/>
    <w:rsid w:val="002822A2"/>
    <w:rsid w:val="00282B82"/>
    <w:rsid w:val="0028347D"/>
    <w:rsid w:val="00284F9F"/>
    <w:rsid w:val="00285643"/>
    <w:rsid w:val="00285649"/>
    <w:rsid w:val="002857FC"/>
    <w:rsid w:val="0028603E"/>
    <w:rsid w:val="0028672B"/>
    <w:rsid w:val="00286D95"/>
    <w:rsid w:val="002876AA"/>
    <w:rsid w:val="002904CE"/>
    <w:rsid w:val="002905BB"/>
    <w:rsid w:val="0029184A"/>
    <w:rsid w:val="0029189B"/>
    <w:rsid w:val="00291DA8"/>
    <w:rsid w:val="00292965"/>
    <w:rsid w:val="002936DC"/>
    <w:rsid w:val="00294697"/>
    <w:rsid w:val="00294C81"/>
    <w:rsid w:val="00294DC0"/>
    <w:rsid w:val="0029574B"/>
    <w:rsid w:val="002972A0"/>
    <w:rsid w:val="00297FF5"/>
    <w:rsid w:val="002A06DD"/>
    <w:rsid w:val="002A093C"/>
    <w:rsid w:val="002A09CA"/>
    <w:rsid w:val="002A0B74"/>
    <w:rsid w:val="002A164B"/>
    <w:rsid w:val="002A26D6"/>
    <w:rsid w:val="002A37A3"/>
    <w:rsid w:val="002A4B37"/>
    <w:rsid w:val="002A615F"/>
    <w:rsid w:val="002A710F"/>
    <w:rsid w:val="002A7179"/>
    <w:rsid w:val="002A75FE"/>
    <w:rsid w:val="002B00B7"/>
    <w:rsid w:val="002B16F2"/>
    <w:rsid w:val="002B1A97"/>
    <w:rsid w:val="002B1E00"/>
    <w:rsid w:val="002B225C"/>
    <w:rsid w:val="002B240A"/>
    <w:rsid w:val="002B360E"/>
    <w:rsid w:val="002B387C"/>
    <w:rsid w:val="002B3CBA"/>
    <w:rsid w:val="002B415A"/>
    <w:rsid w:val="002B5874"/>
    <w:rsid w:val="002B5C08"/>
    <w:rsid w:val="002B6D4A"/>
    <w:rsid w:val="002B78B2"/>
    <w:rsid w:val="002C0C9A"/>
    <w:rsid w:val="002C1031"/>
    <w:rsid w:val="002C1847"/>
    <w:rsid w:val="002C1F07"/>
    <w:rsid w:val="002C321E"/>
    <w:rsid w:val="002C3B89"/>
    <w:rsid w:val="002C43FC"/>
    <w:rsid w:val="002C55B5"/>
    <w:rsid w:val="002C6451"/>
    <w:rsid w:val="002C6DA7"/>
    <w:rsid w:val="002D0252"/>
    <w:rsid w:val="002D0583"/>
    <w:rsid w:val="002D0BDD"/>
    <w:rsid w:val="002D17D0"/>
    <w:rsid w:val="002D17EA"/>
    <w:rsid w:val="002D2450"/>
    <w:rsid w:val="002D3443"/>
    <w:rsid w:val="002D39E8"/>
    <w:rsid w:val="002D46C2"/>
    <w:rsid w:val="002D4840"/>
    <w:rsid w:val="002D4ACC"/>
    <w:rsid w:val="002D5FD0"/>
    <w:rsid w:val="002D6103"/>
    <w:rsid w:val="002D6524"/>
    <w:rsid w:val="002E001E"/>
    <w:rsid w:val="002E0FBA"/>
    <w:rsid w:val="002E1383"/>
    <w:rsid w:val="002E1625"/>
    <w:rsid w:val="002E29A0"/>
    <w:rsid w:val="002E2D9B"/>
    <w:rsid w:val="002E38E2"/>
    <w:rsid w:val="002E3B4A"/>
    <w:rsid w:val="002E4344"/>
    <w:rsid w:val="002E4D08"/>
    <w:rsid w:val="002E5007"/>
    <w:rsid w:val="002E51BD"/>
    <w:rsid w:val="002E5284"/>
    <w:rsid w:val="002E5772"/>
    <w:rsid w:val="002E673E"/>
    <w:rsid w:val="002E6CD1"/>
    <w:rsid w:val="002E719C"/>
    <w:rsid w:val="002E7748"/>
    <w:rsid w:val="002E7A03"/>
    <w:rsid w:val="002F01A4"/>
    <w:rsid w:val="002F0378"/>
    <w:rsid w:val="002F048F"/>
    <w:rsid w:val="002F0EE7"/>
    <w:rsid w:val="002F1256"/>
    <w:rsid w:val="002F12C6"/>
    <w:rsid w:val="002F14BB"/>
    <w:rsid w:val="002F17E6"/>
    <w:rsid w:val="002F1A10"/>
    <w:rsid w:val="002F1EA5"/>
    <w:rsid w:val="002F32C1"/>
    <w:rsid w:val="002F42B7"/>
    <w:rsid w:val="002F5716"/>
    <w:rsid w:val="002F58DF"/>
    <w:rsid w:val="002F5A0E"/>
    <w:rsid w:val="002F62D1"/>
    <w:rsid w:val="002F6378"/>
    <w:rsid w:val="002F63DB"/>
    <w:rsid w:val="002F69FC"/>
    <w:rsid w:val="002F6B80"/>
    <w:rsid w:val="002F7176"/>
    <w:rsid w:val="002F79EF"/>
    <w:rsid w:val="002F7CFC"/>
    <w:rsid w:val="00300318"/>
    <w:rsid w:val="003005C5"/>
    <w:rsid w:val="003005F2"/>
    <w:rsid w:val="0030062A"/>
    <w:rsid w:val="00300ECF"/>
    <w:rsid w:val="00300F2F"/>
    <w:rsid w:val="003029EA"/>
    <w:rsid w:val="00302B57"/>
    <w:rsid w:val="0030364E"/>
    <w:rsid w:val="00304289"/>
    <w:rsid w:val="00305204"/>
    <w:rsid w:val="00305AD4"/>
    <w:rsid w:val="0030635B"/>
    <w:rsid w:val="00306ACD"/>
    <w:rsid w:val="00307FC5"/>
    <w:rsid w:val="003119DA"/>
    <w:rsid w:val="00311DC8"/>
    <w:rsid w:val="003128AF"/>
    <w:rsid w:val="00313ECF"/>
    <w:rsid w:val="00314D22"/>
    <w:rsid w:val="00314EA7"/>
    <w:rsid w:val="003154F5"/>
    <w:rsid w:val="0031557E"/>
    <w:rsid w:val="00315BC0"/>
    <w:rsid w:val="00316C1A"/>
    <w:rsid w:val="0032014D"/>
    <w:rsid w:val="00320500"/>
    <w:rsid w:val="00321321"/>
    <w:rsid w:val="0032168D"/>
    <w:rsid w:val="00321CCA"/>
    <w:rsid w:val="0032266B"/>
    <w:rsid w:val="00322CB3"/>
    <w:rsid w:val="00324523"/>
    <w:rsid w:val="0032515A"/>
    <w:rsid w:val="00326259"/>
    <w:rsid w:val="0032677C"/>
    <w:rsid w:val="00326DDE"/>
    <w:rsid w:val="003307C1"/>
    <w:rsid w:val="00330B85"/>
    <w:rsid w:val="003314BD"/>
    <w:rsid w:val="00331A81"/>
    <w:rsid w:val="00332659"/>
    <w:rsid w:val="00332BB3"/>
    <w:rsid w:val="00332CD0"/>
    <w:rsid w:val="003338EB"/>
    <w:rsid w:val="0033478A"/>
    <w:rsid w:val="003353C7"/>
    <w:rsid w:val="00340E5B"/>
    <w:rsid w:val="003414B8"/>
    <w:rsid w:val="00342C40"/>
    <w:rsid w:val="00342CE5"/>
    <w:rsid w:val="00344302"/>
    <w:rsid w:val="00345E16"/>
    <w:rsid w:val="003477C0"/>
    <w:rsid w:val="003511DE"/>
    <w:rsid w:val="003516A7"/>
    <w:rsid w:val="0035175B"/>
    <w:rsid w:val="003518CA"/>
    <w:rsid w:val="003519DB"/>
    <w:rsid w:val="00351AB1"/>
    <w:rsid w:val="00352560"/>
    <w:rsid w:val="0035324F"/>
    <w:rsid w:val="00353766"/>
    <w:rsid w:val="003559FC"/>
    <w:rsid w:val="0035690F"/>
    <w:rsid w:val="003575CA"/>
    <w:rsid w:val="00357C21"/>
    <w:rsid w:val="00360A3A"/>
    <w:rsid w:val="0036123A"/>
    <w:rsid w:val="003625E5"/>
    <w:rsid w:val="00363059"/>
    <w:rsid w:val="00363CB5"/>
    <w:rsid w:val="00363DA0"/>
    <w:rsid w:val="003643EF"/>
    <w:rsid w:val="00364C84"/>
    <w:rsid w:val="0036548F"/>
    <w:rsid w:val="0036560C"/>
    <w:rsid w:val="0036561A"/>
    <w:rsid w:val="00365E4E"/>
    <w:rsid w:val="00365FDA"/>
    <w:rsid w:val="003668CB"/>
    <w:rsid w:val="00367A44"/>
    <w:rsid w:val="003708F2"/>
    <w:rsid w:val="00371577"/>
    <w:rsid w:val="00371AAC"/>
    <w:rsid w:val="00371B69"/>
    <w:rsid w:val="00372336"/>
    <w:rsid w:val="0037335F"/>
    <w:rsid w:val="00373E1C"/>
    <w:rsid w:val="00374A35"/>
    <w:rsid w:val="0037572D"/>
    <w:rsid w:val="00376FE1"/>
    <w:rsid w:val="0037781B"/>
    <w:rsid w:val="00380FFE"/>
    <w:rsid w:val="00381136"/>
    <w:rsid w:val="00381F93"/>
    <w:rsid w:val="003827EF"/>
    <w:rsid w:val="0038288C"/>
    <w:rsid w:val="00382A82"/>
    <w:rsid w:val="00382ADD"/>
    <w:rsid w:val="003834BC"/>
    <w:rsid w:val="00383711"/>
    <w:rsid w:val="003841F6"/>
    <w:rsid w:val="0038423D"/>
    <w:rsid w:val="00384A24"/>
    <w:rsid w:val="00384C48"/>
    <w:rsid w:val="00384FF7"/>
    <w:rsid w:val="0038663C"/>
    <w:rsid w:val="00386938"/>
    <w:rsid w:val="00386C48"/>
    <w:rsid w:val="003874C6"/>
    <w:rsid w:val="00387802"/>
    <w:rsid w:val="00387E1D"/>
    <w:rsid w:val="00391A59"/>
    <w:rsid w:val="00391DEC"/>
    <w:rsid w:val="00393C8F"/>
    <w:rsid w:val="0039464C"/>
    <w:rsid w:val="003949BD"/>
    <w:rsid w:val="003949F9"/>
    <w:rsid w:val="00394DA4"/>
    <w:rsid w:val="0039567E"/>
    <w:rsid w:val="0039641B"/>
    <w:rsid w:val="003974BE"/>
    <w:rsid w:val="0039764D"/>
    <w:rsid w:val="003A17C0"/>
    <w:rsid w:val="003A1DD8"/>
    <w:rsid w:val="003A28D4"/>
    <w:rsid w:val="003A3166"/>
    <w:rsid w:val="003A3432"/>
    <w:rsid w:val="003A44D8"/>
    <w:rsid w:val="003A4B07"/>
    <w:rsid w:val="003A4BF7"/>
    <w:rsid w:val="003A4C3C"/>
    <w:rsid w:val="003A5F83"/>
    <w:rsid w:val="003A7001"/>
    <w:rsid w:val="003A7054"/>
    <w:rsid w:val="003A7EAD"/>
    <w:rsid w:val="003B0403"/>
    <w:rsid w:val="003B0450"/>
    <w:rsid w:val="003B0793"/>
    <w:rsid w:val="003B1597"/>
    <w:rsid w:val="003B1826"/>
    <w:rsid w:val="003B2C77"/>
    <w:rsid w:val="003B4BC0"/>
    <w:rsid w:val="003B54F6"/>
    <w:rsid w:val="003B59B8"/>
    <w:rsid w:val="003B75FA"/>
    <w:rsid w:val="003C0198"/>
    <w:rsid w:val="003C08D4"/>
    <w:rsid w:val="003C283B"/>
    <w:rsid w:val="003C2ED5"/>
    <w:rsid w:val="003C3E88"/>
    <w:rsid w:val="003C3FA2"/>
    <w:rsid w:val="003C4C30"/>
    <w:rsid w:val="003C5DD8"/>
    <w:rsid w:val="003C5E22"/>
    <w:rsid w:val="003C6443"/>
    <w:rsid w:val="003D0751"/>
    <w:rsid w:val="003D0AA8"/>
    <w:rsid w:val="003D0BA4"/>
    <w:rsid w:val="003D0C40"/>
    <w:rsid w:val="003D12D8"/>
    <w:rsid w:val="003D1A9D"/>
    <w:rsid w:val="003D212A"/>
    <w:rsid w:val="003D295D"/>
    <w:rsid w:val="003D2D70"/>
    <w:rsid w:val="003D3BF8"/>
    <w:rsid w:val="003D4881"/>
    <w:rsid w:val="003D4B1E"/>
    <w:rsid w:val="003D517B"/>
    <w:rsid w:val="003D567D"/>
    <w:rsid w:val="003D6B8F"/>
    <w:rsid w:val="003D6DA4"/>
    <w:rsid w:val="003D72D0"/>
    <w:rsid w:val="003D7BBA"/>
    <w:rsid w:val="003D7ECF"/>
    <w:rsid w:val="003E081B"/>
    <w:rsid w:val="003E099E"/>
    <w:rsid w:val="003E197D"/>
    <w:rsid w:val="003E1EB4"/>
    <w:rsid w:val="003E26BB"/>
    <w:rsid w:val="003E4581"/>
    <w:rsid w:val="003E4EEA"/>
    <w:rsid w:val="003E5373"/>
    <w:rsid w:val="003E53BB"/>
    <w:rsid w:val="003E5DE9"/>
    <w:rsid w:val="003E6F15"/>
    <w:rsid w:val="003E6FC9"/>
    <w:rsid w:val="003E72BF"/>
    <w:rsid w:val="003E7FF7"/>
    <w:rsid w:val="003F0194"/>
    <w:rsid w:val="003F0229"/>
    <w:rsid w:val="003F0E73"/>
    <w:rsid w:val="003F156B"/>
    <w:rsid w:val="003F1B92"/>
    <w:rsid w:val="003F22F1"/>
    <w:rsid w:val="003F351B"/>
    <w:rsid w:val="003F3C49"/>
    <w:rsid w:val="003F3E4C"/>
    <w:rsid w:val="003F4609"/>
    <w:rsid w:val="003F5379"/>
    <w:rsid w:val="003F53B4"/>
    <w:rsid w:val="003F5B5B"/>
    <w:rsid w:val="003F6303"/>
    <w:rsid w:val="003F6A7E"/>
    <w:rsid w:val="003F776C"/>
    <w:rsid w:val="003F7ED7"/>
    <w:rsid w:val="00402FD5"/>
    <w:rsid w:val="00403905"/>
    <w:rsid w:val="0040522D"/>
    <w:rsid w:val="004063C1"/>
    <w:rsid w:val="00406C69"/>
    <w:rsid w:val="00406F0B"/>
    <w:rsid w:val="00407114"/>
    <w:rsid w:val="00407FFD"/>
    <w:rsid w:val="00410565"/>
    <w:rsid w:val="00410676"/>
    <w:rsid w:val="00411745"/>
    <w:rsid w:val="004119E3"/>
    <w:rsid w:val="00411B46"/>
    <w:rsid w:val="00411CD6"/>
    <w:rsid w:val="004129AB"/>
    <w:rsid w:val="00412C29"/>
    <w:rsid w:val="004139DD"/>
    <w:rsid w:val="00413F8E"/>
    <w:rsid w:val="004166AA"/>
    <w:rsid w:val="00416B54"/>
    <w:rsid w:val="00416EFB"/>
    <w:rsid w:val="004173F3"/>
    <w:rsid w:val="00417778"/>
    <w:rsid w:val="00421C61"/>
    <w:rsid w:val="004222B9"/>
    <w:rsid w:val="0042255D"/>
    <w:rsid w:val="00422982"/>
    <w:rsid w:val="0042299E"/>
    <w:rsid w:val="0042323A"/>
    <w:rsid w:val="00423D87"/>
    <w:rsid w:val="00424071"/>
    <w:rsid w:val="004242FE"/>
    <w:rsid w:val="00425984"/>
    <w:rsid w:val="00425995"/>
    <w:rsid w:val="00426AA1"/>
    <w:rsid w:val="00427385"/>
    <w:rsid w:val="00430249"/>
    <w:rsid w:val="004302C8"/>
    <w:rsid w:val="00431408"/>
    <w:rsid w:val="00431739"/>
    <w:rsid w:val="00431CFD"/>
    <w:rsid w:val="0043304D"/>
    <w:rsid w:val="0043308C"/>
    <w:rsid w:val="004346F9"/>
    <w:rsid w:val="00434741"/>
    <w:rsid w:val="00441118"/>
    <w:rsid w:val="004417C3"/>
    <w:rsid w:val="00441ADC"/>
    <w:rsid w:val="00442381"/>
    <w:rsid w:val="00442416"/>
    <w:rsid w:val="00443FF6"/>
    <w:rsid w:val="00444540"/>
    <w:rsid w:val="004454F8"/>
    <w:rsid w:val="00445CE5"/>
    <w:rsid w:val="00445F28"/>
    <w:rsid w:val="0044645C"/>
    <w:rsid w:val="004464BB"/>
    <w:rsid w:val="004465AE"/>
    <w:rsid w:val="00446F62"/>
    <w:rsid w:val="0045049F"/>
    <w:rsid w:val="0045088A"/>
    <w:rsid w:val="004509BF"/>
    <w:rsid w:val="00450AAE"/>
    <w:rsid w:val="00451022"/>
    <w:rsid w:val="00451166"/>
    <w:rsid w:val="004519BA"/>
    <w:rsid w:val="00451BBD"/>
    <w:rsid w:val="00451C60"/>
    <w:rsid w:val="004520C1"/>
    <w:rsid w:val="00452266"/>
    <w:rsid w:val="0045376F"/>
    <w:rsid w:val="00453D06"/>
    <w:rsid w:val="00454195"/>
    <w:rsid w:val="00454250"/>
    <w:rsid w:val="00454E68"/>
    <w:rsid w:val="004556C8"/>
    <w:rsid w:val="00455ECD"/>
    <w:rsid w:val="0045684C"/>
    <w:rsid w:val="00457CE4"/>
    <w:rsid w:val="00462238"/>
    <w:rsid w:val="004628D8"/>
    <w:rsid w:val="0046404A"/>
    <w:rsid w:val="004640F6"/>
    <w:rsid w:val="00464A07"/>
    <w:rsid w:val="00464DC8"/>
    <w:rsid w:val="0046541F"/>
    <w:rsid w:val="00466DA1"/>
    <w:rsid w:val="00467F72"/>
    <w:rsid w:val="00470C2B"/>
    <w:rsid w:val="00470EA8"/>
    <w:rsid w:val="00470FE1"/>
    <w:rsid w:val="004713E2"/>
    <w:rsid w:val="00471604"/>
    <w:rsid w:val="00472694"/>
    <w:rsid w:val="004726C2"/>
    <w:rsid w:val="004726C8"/>
    <w:rsid w:val="00474CF9"/>
    <w:rsid w:val="00474EBE"/>
    <w:rsid w:val="004762D4"/>
    <w:rsid w:val="004769AE"/>
    <w:rsid w:val="00477ED3"/>
    <w:rsid w:val="0048063A"/>
    <w:rsid w:val="00480A7D"/>
    <w:rsid w:val="004818F2"/>
    <w:rsid w:val="004819B3"/>
    <w:rsid w:val="00481FFA"/>
    <w:rsid w:val="0048202C"/>
    <w:rsid w:val="0048256F"/>
    <w:rsid w:val="004825F9"/>
    <w:rsid w:val="00482B0C"/>
    <w:rsid w:val="00483599"/>
    <w:rsid w:val="004836CC"/>
    <w:rsid w:val="00483D61"/>
    <w:rsid w:val="0048414B"/>
    <w:rsid w:val="00484293"/>
    <w:rsid w:val="00484352"/>
    <w:rsid w:val="00485F88"/>
    <w:rsid w:val="00486A03"/>
    <w:rsid w:val="00486E22"/>
    <w:rsid w:val="0048748C"/>
    <w:rsid w:val="00490227"/>
    <w:rsid w:val="00490A48"/>
    <w:rsid w:val="00490AB4"/>
    <w:rsid w:val="004915D8"/>
    <w:rsid w:val="00492666"/>
    <w:rsid w:val="00492C29"/>
    <w:rsid w:val="00492D1E"/>
    <w:rsid w:val="00493A52"/>
    <w:rsid w:val="00493F70"/>
    <w:rsid w:val="0049463E"/>
    <w:rsid w:val="00495915"/>
    <w:rsid w:val="0049641B"/>
    <w:rsid w:val="004968D3"/>
    <w:rsid w:val="00496AB1"/>
    <w:rsid w:val="00496CF9"/>
    <w:rsid w:val="00496E45"/>
    <w:rsid w:val="00497D3B"/>
    <w:rsid w:val="004A1276"/>
    <w:rsid w:val="004A1C7F"/>
    <w:rsid w:val="004A2031"/>
    <w:rsid w:val="004A4304"/>
    <w:rsid w:val="004A54E8"/>
    <w:rsid w:val="004A6A9C"/>
    <w:rsid w:val="004B0D62"/>
    <w:rsid w:val="004B1B34"/>
    <w:rsid w:val="004B1C45"/>
    <w:rsid w:val="004B1EC1"/>
    <w:rsid w:val="004B2057"/>
    <w:rsid w:val="004B2631"/>
    <w:rsid w:val="004B284D"/>
    <w:rsid w:val="004B47A3"/>
    <w:rsid w:val="004B4B00"/>
    <w:rsid w:val="004B5266"/>
    <w:rsid w:val="004B575B"/>
    <w:rsid w:val="004B5AA8"/>
    <w:rsid w:val="004B5F7A"/>
    <w:rsid w:val="004B6137"/>
    <w:rsid w:val="004B61AD"/>
    <w:rsid w:val="004B63FB"/>
    <w:rsid w:val="004B64CF"/>
    <w:rsid w:val="004B653E"/>
    <w:rsid w:val="004B6854"/>
    <w:rsid w:val="004B7959"/>
    <w:rsid w:val="004C00D1"/>
    <w:rsid w:val="004C22DC"/>
    <w:rsid w:val="004C2365"/>
    <w:rsid w:val="004C38E4"/>
    <w:rsid w:val="004C40E3"/>
    <w:rsid w:val="004C5B2B"/>
    <w:rsid w:val="004C7393"/>
    <w:rsid w:val="004C7CAD"/>
    <w:rsid w:val="004D0822"/>
    <w:rsid w:val="004D08A7"/>
    <w:rsid w:val="004D1487"/>
    <w:rsid w:val="004D20EA"/>
    <w:rsid w:val="004D2C28"/>
    <w:rsid w:val="004D2CDE"/>
    <w:rsid w:val="004D347C"/>
    <w:rsid w:val="004D34CC"/>
    <w:rsid w:val="004D4089"/>
    <w:rsid w:val="004D4254"/>
    <w:rsid w:val="004D4BAD"/>
    <w:rsid w:val="004D544C"/>
    <w:rsid w:val="004D5832"/>
    <w:rsid w:val="004D585F"/>
    <w:rsid w:val="004D5A7C"/>
    <w:rsid w:val="004D6829"/>
    <w:rsid w:val="004D70B5"/>
    <w:rsid w:val="004D7905"/>
    <w:rsid w:val="004D7953"/>
    <w:rsid w:val="004E0662"/>
    <w:rsid w:val="004E0DE5"/>
    <w:rsid w:val="004E108A"/>
    <w:rsid w:val="004E180F"/>
    <w:rsid w:val="004E187C"/>
    <w:rsid w:val="004E27F9"/>
    <w:rsid w:val="004E2CE7"/>
    <w:rsid w:val="004E42C0"/>
    <w:rsid w:val="004E4D00"/>
    <w:rsid w:val="004E4F92"/>
    <w:rsid w:val="004E5A7A"/>
    <w:rsid w:val="004E5B27"/>
    <w:rsid w:val="004E6EF0"/>
    <w:rsid w:val="004E79ED"/>
    <w:rsid w:val="004F1528"/>
    <w:rsid w:val="004F3469"/>
    <w:rsid w:val="004F51F0"/>
    <w:rsid w:val="004F5B59"/>
    <w:rsid w:val="004F75F2"/>
    <w:rsid w:val="00500525"/>
    <w:rsid w:val="0050254C"/>
    <w:rsid w:val="005028CF"/>
    <w:rsid w:val="00504047"/>
    <w:rsid w:val="0050460F"/>
    <w:rsid w:val="00505A83"/>
    <w:rsid w:val="00507FC4"/>
    <w:rsid w:val="005101AC"/>
    <w:rsid w:val="005107C3"/>
    <w:rsid w:val="005114F5"/>
    <w:rsid w:val="0051163D"/>
    <w:rsid w:val="00511D2D"/>
    <w:rsid w:val="00513E98"/>
    <w:rsid w:val="0051714F"/>
    <w:rsid w:val="00517B02"/>
    <w:rsid w:val="00517CB8"/>
    <w:rsid w:val="005215F2"/>
    <w:rsid w:val="00521ED6"/>
    <w:rsid w:val="00521F86"/>
    <w:rsid w:val="00523DDB"/>
    <w:rsid w:val="00524E55"/>
    <w:rsid w:val="00524FA6"/>
    <w:rsid w:val="0052536F"/>
    <w:rsid w:val="0052589B"/>
    <w:rsid w:val="00525B60"/>
    <w:rsid w:val="00526267"/>
    <w:rsid w:val="0052627E"/>
    <w:rsid w:val="00530707"/>
    <w:rsid w:val="00531842"/>
    <w:rsid w:val="00531B0D"/>
    <w:rsid w:val="0053293E"/>
    <w:rsid w:val="00532E27"/>
    <w:rsid w:val="0053323D"/>
    <w:rsid w:val="00533326"/>
    <w:rsid w:val="00533881"/>
    <w:rsid w:val="00533BE3"/>
    <w:rsid w:val="0053430C"/>
    <w:rsid w:val="00534632"/>
    <w:rsid w:val="00535427"/>
    <w:rsid w:val="005355BB"/>
    <w:rsid w:val="00536612"/>
    <w:rsid w:val="005367F8"/>
    <w:rsid w:val="00536911"/>
    <w:rsid w:val="00536973"/>
    <w:rsid w:val="005376E0"/>
    <w:rsid w:val="00540880"/>
    <w:rsid w:val="00541B3E"/>
    <w:rsid w:val="00541D94"/>
    <w:rsid w:val="005420C9"/>
    <w:rsid w:val="0054291D"/>
    <w:rsid w:val="005440ED"/>
    <w:rsid w:val="00544450"/>
    <w:rsid w:val="005446F4"/>
    <w:rsid w:val="00544A01"/>
    <w:rsid w:val="00544F35"/>
    <w:rsid w:val="00545A61"/>
    <w:rsid w:val="00546718"/>
    <w:rsid w:val="00546BB2"/>
    <w:rsid w:val="00547428"/>
    <w:rsid w:val="00550CA3"/>
    <w:rsid w:val="00550EF9"/>
    <w:rsid w:val="005521AA"/>
    <w:rsid w:val="005521B4"/>
    <w:rsid w:val="00552890"/>
    <w:rsid w:val="00552D8F"/>
    <w:rsid w:val="0055397E"/>
    <w:rsid w:val="00554C4F"/>
    <w:rsid w:val="005552A1"/>
    <w:rsid w:val="005561E9"/>
    <w:rsid w:val="005567BB"/>
    <w:rsid w:val="00556999"/>
    <w:rsid w:val="00556B2B"/>
    <w:rsid w:val="005576B0"/>
    <w:rsid w:val="00557DBF"/>
    <w:rsid w:val="00560C46"/>
    <w:rsid w:val="00560E8C"/>
    <w:rsid w:val="00561355"/>
    <w:rsid w:val="0056246A"/>
    <w:rsid w:val="00563CC9"/>
    <w:rsid w:val="005657A1"/>
    <w:rsid w:val="00565ED5"/>
    <w:rsid w:val="005666C9"/>
    <w:rsid w:val="005668FC"/>
    <w:rsid w:val="0056707B"/>
    <w:rsid w:val="00571A1C"/>
    <w:rsid w:val="00571D52"/>
    <w:rsid w:val="005722DE"/>
    <w:rsid w:val="00574357"/>
    <w:rsid w:val="0057454D"/>
    <w:rsid w:val="00576728"/>
    <w:rsid w:val="00576C15"/>
    <w:rsid w:val="00577078"/>
    <w:rsid w:val="00577573"/>
    <w:rsid w:val="005803B9"/>
    <w:rsid w:val="00581702"/>
    <w:rsid w:val="00581C76"/>
    <w:rsid w:val="00581E84"/>
    <w:rsid w:val="0058257A"/>
    <w:rsid w:val="0058426E"/>
    <w:rsid w:val="00584812"/>
    <w:rsid w:val="005855F5"/>
    <w:rsid w:val="0058675D"/>
    <w:rsid w:val="00587791"/>
    <w:rsid w:val="00587C72"/>
    <w:rsid w:val="00587DE2"/>
    <w:rsid w:val="00592F6C"/>
    <w:rsid w:val="00592F93"/>
    <w:rsid w:val="00593292"/>
    <w:rsid w:val="00595096"/>
    <w:rsid w:val="0059514C"/>
    <w:rsid w:val="005955FD"/>
    <w:rsid w:val="00595FDE"/>
    <w:rsid w:val="005963A4"/>
    <w:rsid w:val="005964B9"/>
    <w:rsid w:val="005967B0"/>
    <w:rsid w:val="005968BF"/>
    <w:rsid w:val="00596B96"/>
    <w:rsid w:val="00597064"/>
    <w:rsid w:val="005A09A1"/>
    <w:rsid w:val="005A1087"/>
    <w:rsid w:val="005A1CA9"/>
    <w:rsid w:val="005A28D2"/>
    <w:rsid w:val="005A2CD7"/>
    <w:rsid w:val="005A33B1"/>
    <w:rsid w:val="005A4471"/>
    <w:rsid w:val="005A45E2"/>
    <w:rsid w:val="005A6737"/>
    <w:rsid w:val="005A6B7A"/>
    <w:rsid w:val="005A6C38"/>
    <w:rsid w:val="005A7D44"/>
    <w:rsid w:val="005B0692"/>
    <w:rsid w:val="005B0999"/>
    <w:rsid w:val="005B2BAC"/>
    <w:rsid w:val="005B5791"/>
    <w:rsid w:val="005B5ABF"/>
    <w:rsid w:val="005B6131"/>
    <w:rsid w:val="005B664F"/>
    <w:rsid w:val="005B7C38"/>
    <w:rsid w:val="005B7F2C"/>
    <w:rsid w:val="005C02B2"/>
    <w:rsid w:val="005C03B2"/>
    <w:rsid w:val="005C1044"/>
    <w:rsid w:val="005C1134"/>
    <w:rsid w:val="005C11C8"/>
    <w:rsid w:val="005C2486"/>
    <w:rsid w:val="005C2F78"/>
    <w:rsid w:val="005C2FC2"/>
    <w:rsid w:val="005C407C"/>
    <w:rsid w:val="005C51D3"/>
    <w:rsid w:val="005C53FA"/>
    <w:rsid w:val="005C71A9"/>
    <w:rsid w:val="005D1230"/>
    <w:rsid w:val="005D23C6"/>
    <w:rsid w:val="005D262E"/>
    <w:rsid w:val="005D2D01"/>
    <w:rsid w:val="005D323A"/>
    <w:rsid w:val="005D35C8"/>
    <w:rsid w:val="005D379F"/>
    <w:rsid w:val="005D3B15"/>
    <w:rsid w:val="005D3C89"/>
    <w:rsid w:val="005D48C0"/>
    <w:rsid w:val="005D585F"/>
    <w:rsid w:val="005D7426"/>
    <w:rsid w:val="005D7671"/>
    <w:rsid w:val="005D7C54"/>
    <w:rsid w:val="005E010E"/>
    <w:rsid w:val="005E03B1"/>
    <w:rsid w:val="005E138B"/>
    <w:rsid w:val="005E1396"/>
    <w:rsid w:val="005E16B6"/>
    <w:rsid w:val="005E1BC4"/>
    <w:rsid w:val="005E1F28"/>
    <w:rsid w:val="005E203C"/>
    <w:rsid w:val="005E2842"/>
    <w:rsid w:val="005E2886"/>
    <w:rsid w:val="005E2F45"/>
    <w:rsid w:val="005E35EE"/>
    <w:rsid w:val="005E411E"/>
    <w:rsid w:val="005E4916"/>
    <w:rsid w:val="005E4ED3"/>
    <w:rsid w:val="005E539E"/>
    <w:rsid w:val="005E57AA"/>
    <w:rsid w:val="005E6746"/>
    <w:rsid w:val="005E7925"/>
    <w:rsid w:val="005F0141"/>
    <w:rsid w:val="005F0C33"/>
    <w:rsid w:val="005F0C64"/>
    <w:rsid w:val="005F1F25"/>
    <w:rsid w:val="005F4722"/>
    <w:rsid w:val="005F479A"/>
    <w:rsid w:val="005F645B"/>
    <w:rsid w:val="005F7909"/>
    <w:rsid w:val="005F7C01"/>
    <w:rsid w:val="005F7CC4"/>
    <w:rsid w:val="006014E9"/>
    <w:rsid w:val="00601E36"/>
    <w:rsid w:val="006030DE"/>
    <w:rsid w:val="0060473E"/>
    <w:rsid w:val="0060499D"/>
    <w:rsid w:val="00604E7F"/>
    <w:rsid w:val="00604F04"/>
    <w:rsid w:val="00605C65"/>
    <w:rsid w:val="0060646C"/>
    <w:rsid w:val="006066FC"/>
    <w:rsid w:val="00607C2D"/>
    <w:rsid w:val="0061039D"/>
    <w:rsid w:val="00610EDC"/>
    <w:rsid w:val="00610F1C"/>
    <w:rsid w:val="0061139B"/>
    <w:rsid w:val="00611730"/>
    <w:rsid w:val="00612A34"/>
    <w:rsid w:val="00613064"/>
    <w:rsid w:val="006147CC"/>
    <w:rsid w:val="0061540A"/>
    <w:rsid w:val="00615633"/>
    <w:rsid w:val="006156FE"/>
    <w:rsid w:val="00616027"/>
    <w:rsid w:val="00616AAD"/>
    <w:rsid w:val="006176D8"/>
    <w:rsid w:val="0062005C"/>
    <w:rsid w:val="0062048B"/>
    <w:rsid w:val="00622700"/>
    <w:rsid w:val="00623793"/>
    <w:rsid w:val="00623D5C"/>
    <w:rsid w:val="0062411F"/>
    <w:rsid w:val="00624DE3"/>
    <w:rsid w:val="006250BF"/>
    <w:rsid w:val="00625B13"/>
    <w:rsid w:val="006268D4"/>
    <w:rsid w:val="006306D8"/>
    <w:rsid w:val="00630C17"/>
    <w:rsid w:val="0063180C"/>
    <w:rsid w:val="00632BC7"/>
    <w:rsid w:val="006330A6"/>
    <w:rsid w:val="006335BB"/>
    <w:rsid w:val="00633808"/>
    <w:rsid w:val="00633887"/>
    <w:rsid w:val="006346C6"/>
    <w:rsid w:val="00634821"/>
    <w:rsid w:val="0063621E"/>
    <w:rsid w:val="00637F42"/>
    <w:rsid w:val="00641374"/>
    <w:rsid w:val="006414E3"/>
    <w:rsid w:val="00643D53"/>
    <w:rsid w:val="00643E22"/>
    <w:rsid w:val="00644DBD"/>
    <w:rsid w:val="006461A7"/>
    <w:rsid w:val="00646863"/>
    <w:rsid w:val="006468A7"/>
    <w:rsid w:val="0065047E"/>
    <w:rsid w:val="00650E11"/>
    <w:rsid w:val="00651402"/>
    <w:rsid w:val="00653CE2"/>
    <w:rsid w:val="00655354"/>
    <w:rsid w:val="00655558"/>
    <w:rsid w:val="00657288"/>
    <w:rsid w:val="006574BB"/>
    <w:rsid w:val="00657749"/>
    <w:rsid w:val="00657DA4"/>
    <w:rsid w:val="00660564"/>
    <w:rsid w:val="00660FE7"/>
    <w:rsid w:val="00661485"/>
    <w:rsid w:val="00662E01"/>
    <w:rsid w:val="00663FF2"/>
    <w:rsid w:val="00664585"/>
    <w:rsid w:val="00665863"/>
    <w:rsid w:val="00665E76"/>
    <w:rsid w:val="00666970"/>
    <w:rsid w:val="00666DE9"/>
    <w:rsid w:val="00666E7A"/>
    <w:rsid w:val="00667AC8"/>
    <w:rsid w:val="00667FF1"/>
    <w:rsid w:val="00670FC7"/>
    <w:rsid w:val="006711D8"/>
    <w:rsid w:val="0067186A"/>
    <w:rsid w:val="0067347D"/>
    <w:rsid w:val="006737BE"/>
    <w:rsid w:val="0067510D"/>
    <w:rsid w:val="00675246"/>
    <w:rsid w:val="00675CC3"/>
    <w:rsid w:val="00676BA3"/>
    <w:rsid w:val="00677820"/>
    <w:rsid w:val="00680938"/>
    <w:rsid w:val="00680D46"/>
    <w:rsid w:val="00681413"/>
    <w:rsid w:val="00681943"/>
    <w:rsid w:val="00681D30"/>
    <w:rsid w:val="0068272C"/>
    <w:rsid w:val="00683FB5"/>
    <w:rsid w:val="00684173"/>
    <w:rsid w:val="0068447D"/>
    <w:rsid w:val="00684A76"/>
    <w:rsid w:val="006850F2"/>
    <w:rsid w:val="0068567A"/>
    <w:rsid w:val="00685776"/>
    <w:rsid w:val="00685936"/>
    <w:rsid w:val="006861CE"/>
    <w:rsid w:val="00686662"/>
    <w:rsid w:val="00686850"/>
    <w:rsid w:val="00686F00"/>
    <w:rsid w:val="006874C9"/>
    <w:rsid w:val="006908AE"/>
    <w:rsid w:val="00690A70"/>
    <w:rsid w:val="006912A2"/>
    <w:rsid w:val="00691EE4"/>
    <w:rsid w:val="00692AFA"/>
    <w:rsid w:val="0069308B"/>
    <w:rsid w:val="00694AEB"/>
    <w:rsid w:val="00695918"/>
    <w:rsid w:val="00695BF4"/>
    <w:rsid w:val="00696649"/>
    <w:rsid w:val="00696A65"/>
    <w:rsid w:val="006975B5"/>
    <w:rsid w:val="006A02E9"/>
    <w:rsid w:val="006A0AD3"/>
    <w:rsid w:val="006A0F4B"/>
    <w:rsid w:val="006A1991"/>
    <w:rsid w:val="006A1A60"/>
    <w:rsid w:val="006A1B26"/>
    <w:rsid w:val="006A1E41"/>
    <w:rsid w:val="006A2F3D"/>
    <w:rsid w:val="006A3191"/>
    <w:rsid w:val="006A4B18"/>
    <w:rsid w:val="006A4D00"/>
    <w:rsid w:val="006A62A4"/>
    <w:rsid w:val="006A68E7"/>
    <w:rsid w:val="006A69F9"/>
    <w:rsid w:val="006A6BA2"/>
    <w:rsid w:val="006A79A2"/>
    <w:rsid w:val="006B0BBA"/>
    <w:rsid w:val="006B0D3C"/>
    <w:rsid w:val="006B0F11"/>
    <w:rsid w:val="006B1239"/>
    <w:rsid w:val="006B37C8"/>
    <w:rsid w:val="006B3A34"/>
    <w:rsid w:val="006B3A78"/>
    <w:rsid w:val="006B3B57"/>
    <w:rsid w:val="006B470A"/>
    <w:rsid w:val="006B478B"/>
    <w:rsid w:val="006B5483"/>
    <w:rsid w:val="006B7FA1"/>
    <w:rsid w:val="006C06DF"/>
    <w:rsid w:val="006C1163"/>
    <w:rsid w:val="006C15AE"/>
    <w:rsid w:val="006C30CC"/>
    <w:rsid w:val="006C4581"/>
    <w:rsid w:val="006C7E92"/>
    <w:rsid w:val="006D1F5F"/>
    <w:rsid w:val="006D1F75"/>
    <w:rsid w:val="006D20AE"/>
    <w:rsid w:val="006D2B51"/>
    <w:rsid w:val="006D3034"/>
    <w:rsid w:val="006D343E"/>
    <w:rsid w:val="006D35E3"/>
    <w:rsid w:val="006D362C"/>
    <w:rsid w:val="006D4685"/>
    <w:rsid w:val="006D5FE6"/>
    <w:rsid w:val="006E0075"/>
    <w:rsid w:val="006E05DB"/>
    <w:rsid w:val="006E18C1"/>
    <w:rsid w:val="006E1CB6"/>
    <w:rsid w:val="006E1D23"/>
    <w:rsid w:val="006E245C"/>
    <w:rsid w:val="006E29CA"/>
    <w:rsid w:val="006E2A67"/>
    <w:rsid w:val="006E31CF"/>
    <w:rsid w:val="006E33E6"/>
    <w:rsid w:val="006E4750"/>
    <w:rsid w:val="006E526E"/>
    <w:rsid w:val="006E561D"/>
    <w:rsid w:val="006E6AEE"/>
    <w:rsid w:val="006E7139"/>
    <w:rsid w:val="006E751E"/>
    <w:rsid w:val="006E75FF"/>
    <w:rsid w:val="006F05B9"/>
    <w:rsid w:val="006F12C7"/>
    <w:rsid w:val="006F160F"/>
    <w:rsid w:val="006F19DA"/>
    <w:rsid w:val="006F31C2"/>
    <w:rsid w:val="006F3599"/>
    <w:rsid w:val="006F3EC1"/>
    <w:rsid w:val="006F4EDC"/>
    <w:rsid w:val="006F56A4"/>
    <w:rsid w:val="006F5E08"/>
    <w:rsid w:val="006F61C3"/>
    <w:rsid w:val="006F7720"/>
    <w:rsid w:val="0070066E"/>
    <w:rsid w:val="00700C07"/>
    <w:rsid w:val="00700E14"/>
    <w:rsid w:val="00701755"/>
    <w:rsid w:val="00701B92"/>
    <w:rsid w:val="00702430"/>
    <w:rsid w:val="00703305"/>
    <w:rsid w:val="007037A0"/>
    <w:rsid w:val="00703809"/>
    <w:rsid w:val="00706110"/>
    <w:rsid w:val="00706328"/>
    <w:rsid w:val="00706EF4"/>
    <w:rsid w:val="0070740C"/>
    <w:rsid w:val="00707878"/>
    <w:rsid w:val="00707945"/>
    <w:rsid w:val="00707FAF"/>
    <w:rsid w:val="0071018C"/>
    <w:rsid w:val="0071044C"/>
    <w:rsid w:val="00710C2E"/>
    <w:rsid w:val="00710EF9"/>
    <w:rsid w:val="00711FF1"/>
    <w:rsid w:val="0071235F"/>
    <w:rsid w:val="00712FCB"/>
    <w:rsid w:val="007170B4"/>
    <w:rsid w:val="007176E9"/>
    <w:rsid w:val="0072063C"/>
    <w:rsid w:val="007219AE"/>
    <w:rsid w:val="00722506"/>
    <w:rsid w:val="00723155"/>
    <w:rsid w:val="00723A30"/>
    <w:rsid w:val="00723A6D"/>
    <w:rsid w:val="00723CD5"/>
    <w:rsid w:val="0072403D"/>
    <w:rsid w:val="0072467E"/>
    <w:rsid w:val="00724E21"/>
    <w:rsid w:val="00725088"/>
    <w:rsid w:val="0072525D"/>
    <w:rsid w:val="0072649D"/>
    <w:rsid w:val="00726CF1"/>
    <w:rsid w:val="007272C2"/>
    <w:rsid w:val="00731607"/>
    <w:rsid w:val="0073183F"/>
    <w:rsid w:val="00731BD9"/>
    <w:rsid w:val="00733560"/>
    <w:rsid w:val="0073384B"/>
    <w:rsid w:val="0073545D"/>
    <w:rsid w:val="00737467"/>
    <w:rsid w:val="0074035C"/>
    <w:rsid w:val="00740B11"/>
    <w:rsid w:val="00741A69"/>
    <w:rsid w:val="0074408F"/>
    <w:rsid w:val="00744410"/>
    <w:rsid w:val="0074504C"/>
    <w:rsid w:val="00746704"/>
    <w:rsid w:val="00746EB1"/>
    <w:rsid w:val="00750024"/>
    <w:rsid w:val="007500BA"/>
    <w:rsid w:val="00750205"/>
    <w:rsid w:val="0075053A"/>
    <w:rsid w:val="0075089A"/>
    <w:rsid w:val="00750A42"/>
    <w:rsid w:val="00750EFF"/>
    <w:rsid w:val="0075142D"/>
    <w:rsid w:val="00753938"/>
    <w:rsid w:val="00756BD7"/>
    <w:rsid w:val="007570A0"/>
    <w:rsid w:val="0075734D"/>
    <w:rsid w:val="007574EE"/>
    <w:rsid w:val="00757A44"/>
    <w:rsid w:val="00757E33"/>
    <w:rsid w:val="00760704"/>
    <w:rsid w:val="007607D3"/>
    <w:rsid w:val="00761ABC"/>
    <w:rsid w:val="0076362E"/>
    <w:rsid w:val="0076365B"/>
    <w:rsid w:val="007636E2"/>
    <w:rsid w:val="0076527C"/>
    <w:rsid w:val="007654B8"/>
    <w:rsid w:val="007656CD"/>
    <w:rsid w:val="00766515"/>
    <w:rsid w:val="00766CFE"/>
    <w:rsid w:val="00767057"/>
    <w:rsid w:val="00767770"/>
    <w:rsid w:val="00767BC0"/>
    <w:rsid w:val="00767DE0"/>
    <w:rsid w:val="00771B5C"/>
    <w:rsid w:val="007723C5"/>
    <w:rsid w:val="0077265E"/>
    <w:rsid w:val="00773235"/>
    <w:rsid w:val="007737DC"/>
    <w:rsid w:val="00774A9D"/>
    <w:rsid w:val="00775D2D"/>
    <w:rsid w:val="00777802"/>
    <w:rsid w:val="007800E0"/>
    <w:rsid w:val="00780131"/>
    <w:rsid w:val="007805E0"/>
    <w:rsid w:val="00781714"/>
    <w:rsid w:val="00781728"/>
    <w:rsid w:val="00781EC0"/>
    <w:rsid w:val="00781FA8"/>
    <w:rsid w:val="00783125"/>
    <w:rsid w:val="00783B11"/>
    <w:rsid w:val="00783DE3"/>
    <w:rsid w:val="00783E37"/>
    <w:rsid w:val="00783E6D"/>
    <w:rsid w:val="007842A3"/>
    <w:rsid w:val="00785477"/>
    <w:rsid w:val="00786C4E"/>
    <w:rsid w:val="007916AF"/>
    <w:rsid w:val="00792467"/>
    <w:rsid w:val="007926DE"/>
    <w:rsid w:val="00792D52"/>
    <w:rsid w:val="007932B5"/>
    <w:rsid w:val="007933FA"/>
    <w:rsid w:val="00793B2C"/>
    <w:rsid w:val="00794A75"/>
    <w:rsid w:val="00795730"/>
    <w:rsid w:val="007964C9"/>
    <w:rsid w:val="0079717D"/>
    <w:rsid w:val="007A15D2"/>
    <w:rsid w:val="007A1D7E"/>
    <w:rsid w:val="007A3F55"/>
    <w:rsid w:val="007A402D"/>
    <w:rsid w:val="007A41A3"/>
    <w:rsid w:val="007A4940"/>
    <w:rsid w:val="007A4BF8"/>
    <w:rsid w:val="007A4FF0"/>
    <w:rsid w:val="007A661E"/>
    <w:rsid w:val="007A70F5"/>
    <w:rsid w:val="007A7272"/>
    <w:rsid w:val="007A7D30"/>
    <w:rsid w:val="007A7D64"/>
    <w:rsid w:val="007A7E98"/>
    <w:rsid w:val="007B083C"/>
    <w:rsid w:val="007B1C38"/>
    <w:rsid w:val="007B2B16"/>
    <w:rsid w:val="007B38E1"/>
    <w:rsid w:val="007B3F39"/>
    <w:rsid w:val="007B6393"/>
    <w:rsid w:val="007B667C"/>
    <w:rsid w:val="007B6B63"/>
    <w:rsid w:val="007B7AB0"/>
    <w:rsid w:val="007C020A"/>
    <w:rsid w:val="007C0494"/>
    <w:rsid w:val="007C06DB"/>
    <w:rsid w:val="007C11F3"/>
    <w:rsid w:val="007C120C"/>
    <w:rsid w:val="007C2309"/>
    <w:rsid w:val="007C2A79"/>
    <w:rsid w:val="007C3837"/>
    <w:rsid w:val="007C385D"/>
    <w:rsid w:val="007C4EFB"/>
    <w:rsid w:val="007C52AF"/>
    <w:rsid w:val="007C531D"/>
    <w:rsid w:val="007C56A8"/>
    <w:rsid w:val="007C583D"/>
    <w:rsid w:val="007C58F3"/>
    <w:rsid w:val="007C669E"/>
    <w:rsid w:val="007C75E7"/>
    <w:rsid w:val="007C7CCC"/>
    <w:rsid w:val="007D0C3E"/>
    <w:rsid w:val="007D0D70"/>
    <w:rsid w:val="007D1408"/>
    <w:rsid w:val="007D20C8"/>
    <w:rsid w:val="007D36D0"/>
    <w:rsid w:val="007D387A"/>
    <w:rsid w:val="007D3FE2"/>
    <w:rsid w:val="007D4D46"/>
    <w:rsid w:val="007D535D"/>
    <w:rsid w:val="007D578C"/>
    <w:rsid w:val="007D6032"/>
    <w:rsid w:val="007D6259"/>
    <w:rsid w:val="007D63DC"/>
    <w:rsid w:val="007D6979"/>
    <w:rsid w:val="007D6A25"/>
    <w:rsid w:val="007D6B5C"/>
    <w:rsid w:val="007D6D68"/>
    <w:rsid w:val="007D783A"/>
    <w:rsid w:val="007D7973"/>
    <w:rsid w:val="007E03A7"/>
    <w:rsid w:val="007E1260"/>
    <w:rsid w:val="007E154F"/>
    <w:rsid w:val="007E1F06"/>
    <w:rsid w:val="007E232E"/>
    <w:rsid w:val="007E30D4"/>
    <w:rsid w:val="007E3E87"/>
    <w:rsid w:val="007E4445"/>
    <w:rsid w:val="007E494C"/>
    <w:rsid w:val="007E5FDC"/>
    <w:rsid w:val="007E62B3"/>
    <w:rsid w:val="007E683F"/>
    <w:rsid w:val="007E783D"/>
    <w:rsid w:val="007E7964"/>
    <w:rsid w:val="007E7BFB"/>
    <w:rsid w:val="007F0C30"/>
    <w:rsid w:val="007F0FD0"/>
    <w:rsid w:val="007F1205"/>
    <w:rsid w:val="007F1299"/>
    <w:rsid w:val="007F14D7"/>
    <w:rsid w:val="007F150C"/>
    <w:rsid w:val="007F1C0F"/>
    <w:rsid w:val="007F2001"/>
    <w:rsid w:val="007F2F40"/>
    <w:rsid w:val="007F328F"/>
    <w:rsid w:val="007F3421"/>
    <w:rsid w:val="007F3E97"/>
    <w:rsid w:val="007F44B9"/>
    <w:rsid w:val="007F50E2"/>
    <w:rsid w:val="007F57E1"/>
    <w:rsid w:val="007F5C64"/>
    <w:rsid w:val="007F61F9"/>
    <w:rsid w:val="007F6853"/>
    <w:rsid w:val="007F6E9F"/>
    <w:rsid w:val="007F7337"/>
    <w:rsid w:val="007F7578"/>
    <w:rsid w:val="0080094E"/>
    <w:rsid w:val="008009B5"/>
    <w:rsid w:val="00801150"/>
    <w:rsid w:val="008017EC"/>
    <w:rsid w:val="0080197C"/>
    <w:rsid w:val="00801E3E"/>
    <w:rsid w:val="0080254D"/>
    <w:rsid w:val="008025CB"/>
    <w:rsid w:val="008027C3"/>
    <w:rsid w:val="00802CD9"/>
    <w:rsid w:val="00803060"/>
    <w:rsid w:val="00804197"/>
    <w:rsid w:val="00804590"/>
    <w:rsid w:val="008052A7"/>
    <w:rsid w:val="00805347"/>
    <w:rsid w:val="0080650A"/>
    <w:rsid w:val="00806786"/>
    <w:rsid w:val="0080700F"/>
    <w:rsid w:val="008072B9"/>
    <w:rsid w:val="0080764B"/>
    <w:rsid w:val="008107C1"/>
    <w:rsid w:val="00810960"/>
    <w:rsid w:val="0081103C"/>
    <w:rsid w:val="00811208"/>
    <w:rsid w:val="0081284B"/>
    <w:rsid w:val="0081440B"/>
    <w:rsid w:val="0081448E"/>
    <w:rsid w:val="00814507"/>
    <w:rsid w:val="0081546A"/>
    <w:rsid w:val="00815B73"/>
    <w:rsid w:val="00815CFC"/>
    <w:rsid w:val="00816CB6"/>
    <w:rsid w:val="00817108"/>
    <w:rsid w:val="008175DC"/>
    <w:rsid w:val="0082009D"/>
    <w:rsid w:val="008204AD"/>
    <w:rsid w:val="00820B71"/>
    <w:rsid w:val="00822716"/>
    <w:rsid w:val="00822D5D"/>
    <w:rsid w:val="00823097"/>
    <w:rsid w:val="00823445"/>
    <w:rsid w:val="00823696"/>
    <w:rsid w:val="008240E4"/>
    <w:rsid w:val="008240EE"/>
    <w:rsid w:val="00824655"/>
    <w:rsid w:val="0082529D"/>
    <w:rsid w:val="00826155"/>
    <w:rsid w:val="0082634E"/>
    <w:rsid w:val="00826629"/>
    <w:rsid w:val="00826A6C"/>
    <w:rsid w:val="00826E4E"/>
    <w:rsid w:val="008316B8"/>
    <w:rsid w:val="00832238"/>
    <w:rsid w:val="008329FE"/>
    <w:rsid w:val="00832A62"/>
    <w:rsid w:val="0083322F"/>
    <w:rsid w:val="0083356F"/>
    <w:rsid w:val="00833BEA"/>
    <w:rsid w:val="00833E09"/>
    <w:rsid w:val="00834111"/>
    <w:rsid w:val="008345D1"/>
    <w:rsid w:val="00835A64"/>
    <w:rsid w:val="008366B3"/>
    <w:rsid w:val="00836C80"/>
    <w:rsid w:val="00836FD9"/>
    <w:rsid w:val="00837D61"/>
    <w:rsid w:val="008407FC"/>
    <w:rsid w:val="0084094D"/>
    <w:rsid w:val="00840FD9"/>
    <w:rsid w:val="0084131C"/>
    <w:rsid w:val="008413CB"/>
    <w:rsid w:val="008415D6"/>
    <w:rsid w:val="00841E33"/>
    <w:rsid w:val="008420ED"/>
    <w:rsid w:val="00842199"/>
    <w:rsid w:val="00842493"/>
    <w:rsid w:val="00842789"/>
    <w:rsid w:val="00842B7A"/>
    <w:rsid w:val="00843571"/>
    <w:rsid w:val="0084397B"/>
    <w:rsid w:val="00843C8A"/>
    <w:rsid w:val="00843DE3"/>
    <w:rsid w:val="00843DFB"/>
    <w:rsid w:val="00843EE9"/>
    <w:rsid w:val="00844158"/>
    <w:rsid w:val="0084425B"/>
    <w:rsid w:val="008457BA"/>
    <w:rsid w:val="00845BB7"/>
    <w:rsid w:val="008462D1"/>
    <w:rsid w:val="00846FA3"/>
    <w:rsid w:val="00847CF1"/>
    <w:rsid w:val="00847E9B"/>
    <w:rsid w:val="00850D4E"/>
    <w:rsid w:val="00851DEF"/>
    <w:rsid w:val="008528BD"/>
    <w:rsid w:val="008542D9"/>
    <w:rsid w:val="00854E0B"/>
    <w:rsid w:val="008555FC"/>
    <w:rsid w:val="0085726E"/>
    <w:rsid w:val="00857994"/>
    <w:rsid w:val="00857B47"/>
    <w:rsid w:val="008603AC"/>
    <w:rsid w:val="00860AE2"/>
    <w:rsid w:val="00861BF5"/>
    <w:rsid w:val="00863463"/>
    <w:rsid w:val="0086346F"/>
    <w:rsid w:val="00864E79"/>
    <w:rsid w:val="008650C3"/>
    <w:rsid w:val="00865255"/>
    <w:rsid w:val="008652BE"/>
    <w:rsid w:val="00865899"/>
    <w:rsid w:val="00865C6D"/>
    <w:rsid w:val="00867030"/>
    <w:rsid w:val="00867EB8"/>
    <w:rsid w:val="00870768"/>
    <w:rsid w:val="00870E6C"/>
    <w:rsid w:val="00871190"/>
    <w:rsid w:val="0087188C"/>
    <w:rsid w:val="00871EE1"/>
    <w:rsid w:val="00872134"/>
    <w:rsid w:val="00872497"/>
    <w:rsid w:val="00873B36"/>
    <w:rsid w:val="00873C56"/>
    <w:rsid w:val="00874705"/>
    <w:rsid w:val="00874C8B"/>
    <w:rsid w:val="00874CCE"/>
    <w:rsid w:val="00875ED6"/>
    <w:rsid w:val="00876C72"/>
    <w:rsid w:val="00877297"/>
    <w:rsid w:val="00877C56"/>
    <w:rsid w:val="00880022"/>
    <w:rsid w:val="00880703"/>
    <w:rsid w:val="00880CBF"/>
    <w:rsid w:val="00880DC3"/>
    <w:rsid w:val="00880E1E"/>
    <w:rsid w:val="00881287"/>
    <w:rsid w:val="00883023"/>
    <w:rsid w:val="00884434"/>
    <w:rsid w:val="00884460"/>
    <w:rsid w:val="00885074"/>
    <w:rsid w:val="008853CB"/>
    <w:rsid w:val="00886EB0"/>
    <w:rsid w:val="00887035"/>
    <w:rsid w:val="00891BF5"/>
    <w:rsid w:val="00891D5D"/>
    <w:rsid w:val="00891E09"/>
    <w:rsid w:val="00892BE6"/>
    <w:rsid w:val="00893EE4"/>
    <w:rsid w:val="00894345"/>
    <w:rsid w:val="00894734"/>
    <w:rsid w:val="00894E10"/>
    <w:rsid w:val="00894EE1"/>
    <w:rsid w:val="00895682"/>
    <w:rsid w:val="00896887"/>
    <w:rsid w:val="0089735A"/>
    <w:rsid w:val="00897E77"/>
    <w:rsid w:val="008A1CE8"/>
    <w:rsid w:val="008A26C7"/>
    <w:rsid w:val="008A27BB"/>
    <w:rsid w:val="008A38A7"/>
    <w:rsid w:val="008A3928"/>
    <w:rsid w:val="008A3D2A"/>
    <w:rsid w:val="008A404F"/>
    <w:rsid w:val="008A5A82"/>
    <w:rsid w:val="008A61AC"/>
    <w:rsid w:val="008B0088"/>
    <w:rsid w:val="008B135F"/>
    <w:rsid w:val="008B1A38"/>
    <w:rsid w:val="008B1CD2"/>
    <w:rsid w:val="008B2B64"/>
    <w:rsid w:val="008B2E96"/>
    <w:rsid w:val="008B4698"/>
    <w:rsid w:val="008B50D8"/>
    <w:rsid w:val="008B653C"/>
    <w:rsid w:val="008B672B"/>
    <w:rsid w:val="008B6A3D"/>
    <w:rsid w:val="008B738C"/>
    <w:rsid w:val="008B7F57"/>
    <w:rsid w:val="008C0420"/>
    <w:rsid w:val="008C0ACB"/>
    <w:rsid w:val="008C163D"/>
    <w:rsid w:val="008C3798"/>
    <w:rsid w:val="008C407F"/>
    <w:rsid w:val="008C52ED"/>
    <w:rsid w:val="008C5420"/>
    <w:rsid w:val="008C5D95"/>
    <w:rsid w:val="008C62CD"/>
    <w:rsid w:val="008C662A"/>
    <w:rsid w:val="008C6F05"/>
    <w:rsid w:val="008C734D"/>
    <w:rsid w:val="008C7829"/>
    <w:rsid w:val="008D05F0"/>
    <w:rsid w:val="008D0662"/>
    <w:rsid w:val="008D0AB5"/>
    <w:rsid w:val="008D19AC"/>
    <w:rsid w:val="008D24F2"/>
    <w:rsid w:val="008D2DE7"/>
    <w:rsid w:val="008D2DF9"/>
    <w:rsid w:val="008D3655"/>
    <w:rsid w:val="008D3D6D"/>
    <w:rsid w:val="008D540B"/>
    <w:rsid w:val="008D5DE0"/>
    <w:rsid w:val="008D7959"/>
    <w:rsid w:val="008D7B26"/>
    <w:rsid w:val="008D7B87"/>
    <w:rsid w:val="008E00B3"/>
    <w:rsid w:val="008E049B"/>
    <w:rsid w:val="008E1509"/>
    <w:rsid w:val="008E3323"/>
    <w:rsid w:val="008E37EC"/>
    <w:rsid w:val="008E3936"/>
    <w:rsid w:val="008E3B5A"/>
    <w:rsid w:val="008E3B8F"/>
    <w:rsid w:val="008E4780"/>
    <w:rsid w:val="008E6240"/>
    <w:rsid w:val="008E641B"/>
    <w:rsid w:val="008F06F8"/>
    <w:rsid w:val="008F287F"/>
    <w:rsid w:val="008F2D8E"/>
    <w:rsid w:val="008F2F6A"/>
    <w:rsid w:val="008F4297"/>
    <w:rsid w:val="008F4498"/>
    <w:rsid w:val="008F476B"/>
    <w:rsid w:val="008F5149"/>
    <w:rsid w:val="008F6827"/>
    <w:rsid w:val="008F72FF"/>
    <w:rsid w:val="008F7488"/>
    <w:rsid w:val="008F7B98"/>
    <w:rsid w:val="0090061F"/>
    <w:rsid w:val="0090117A"/>
    <w:rsid w:val="00902B89"/>
    <w:rsid w:val="00902B92"/>
    <w:rsid w:val="009031B9"/>
    <w:rsid w:val="00903D1E"/>
    <w:rsid w:val="00904677"/>
    <w:rsid w:val="00905573"/>
    <w:rsid w:val="00905B77"/>
    <w:rsid w:val="00906474"/>
    <w:rsid w:val="0090677D"/>
    <w:rsid w:val="009069D1"/>
    <w:rsid w:val="00906B2B"/>
    <w:rsid w:val="00906DD7"/>
    <w:rsid w:val="00907444"/>
    <w:rsid w:val="00907733"/>
    <w:rsid w:val="00907D13"/>
    <w:rsid w:val="00910013"/>
    <w:rsid w:val="009104F7"/>
    <w:rsid w:val="009118CC"/>
    <w:rsid w:val="00912281"/>
    <w:rsid w:val="00913145"/>
    <w:rsid w:val="0091369D"/>
    <w:rsid w:val="00915731"/>
    <w:rsid w:val="0091677A"/>
    <w:rsid w:val="00917F9A"/>
    <w:rsid w:val="0092018D"/>
    <w:rsid w:val="00920347"/>
    <w:rsid w:val="009214A9"/>
    <w:rsid w:val="0092152F"/>
    <w:rsid w:val="009225D3"/>
    <w:rsid w:val="009235C7"/>
    <w:rsid w:val="009241E3"/>
    <w:rsid w:val="00925284"/>
    <w:rsid w:val="00925346"/>
    <w:rsid w:val="00925558"/>
    <w:rsid w:val="00927403"/>
    <w:rsid w:val="0092792C"/>
    <w:rsid w:val="00927EB7"/>
    <w:rsid w:val="00931BB1"/>
    <w:rsid w:val="00931F03"/>
    <w:rsid w:val="009330EF"/>
    <w:rsid w:val="00933578"/>
    <w:rsid w:val="009342EF"/>
    <w:rsid w:val="009346D2"/>
    <w:rsid w:val="00934F92"/>
    <w:rsid w:val="00935407"/>
    <w:rsid w:val="009356B5"/>
    <w:rsid w:val="009367F6"/>
    <w:rsid w:val="00937A83"/>
    <w:rsid w:val="00940B6D"/>
    <w:rsid w:val="00941652"/>
    <w:rsid w:val="009416D3"/>
    <w:rsid w:val="00942126"/>
    <w:rsid w:val="009428C7"/>
    <w:rsid w:val="0094334D"/>
    <w:rsid w:val="00943716"/>
    <w:rsid w:val="00944D49"/>
    <w:rsid w:val="00944D93"/>
    <w:rsid w:val="00945249"/>
    <w:rsid w:val="00945CAB"/>
    <w:rsid w:val="00946E5E"/>
    <w:rsid w:val="0094705A"/>
    <w:rsid w:val="00950B96"/>
    <w:rsid w:val="00952DF6"/>
    <w:rsid w:val="009530FD"/>
    <w:rsid w:val="00953E01"/>
    <w:rsid w:val="00955F7B"/>
    <w:rsid w:val="00956071"/>
    <w:rsid w:val="009568B0"/>
    <w:rsid w:val="00957A44"/>
    <w:rsid w:val="009606D7"/>
    <w:rsid w:val="00960F2F"/>
    <w:rsid w:val="0096136E"/>
    <w:rsid w:val="00961BEE"/>
    <w:rsid w:val="0096216C"/>
    <w:rsid w:val="00962481"/>
    <w:rsid w:val="00962494"/>
    <w:rsid w:val="0096390F"/>
    <w:rsid w:val="00963DA3"/>
    <w:rsid w:val="0096427B"/>
    <w:rsid w:val="00964668"/>
    <w:rsid w:val="00964809"/>
    <w:rsid w:val="00964F54"/>
    <w:rsid w:val="00965DBF"/>
    <w:rsid w:val="0096616B"/>
    <w:rsid w:val="00966AD7"/>
    <w:rsid w:val="0096722C"/>
    <w:rsid w:val="009674AD"/>
    <w:rsid w:val="00970AB0"/>
    <w:rsid w:val="00970EA9"/>
    <w:rsid w:val="00970FB0"/>
    <w:rsid w:val="00971967"/>
    <w:rsid w:val="0097197A"/>
    <w:rsid w:val="00971F8B"/>
    <w:rsid w:val="00971FED"/>
    <w:rsid w:val="009730E7"/>
    <w:rsid w:val="00973FBC"/>
    <w:rsid w:val="00973FCF"/>
    <w:rsid w:val="00974877"/>
    <w:rsid w:val="00975186"/>
    <w:rsid w:val="009757D7"/>
    <w:rsid w:val="00975ED0"/>
    <w:rsid w:val="00976E3B"/>
    <w:rsid w:val="00976E83"/>
    <w:rsid w:val="00977953"/>
    <w:rsid w:val="00977B48"/>
    <w:rsid w:val="00977D0A"/>
    <w:rsid w:val="00980637"/>
    <w:rsid w:val="00980679"/>
    <w:rsid w:val="00981D38"/>
    <w:rsid w:val="00981FC8"/>
    <w:rsid w:val="0098244A"/>
    <w:rsid w:val="009825CB"/>
    <w:rsid w:val="00982782"/>
    <w:rsid w:val="00982CD5"/>
    <w:rsid w:val="009836CD"/>
    <w:rsid w:val="00983946"/>
    <w:rsid w:val="00983A76"/>
    <w:rsid w:val="00984D67"/>
    <w:rsid w:val="00985DEC"/>
    <w:rsid w:val="00986F57"/>
    <w:rsid w:val="00987150"/>
    <w:rsid w:val="009879FC"/>
    <w:rsid w:val="0099052B"/>
    <w:rsid w:val="009906B9"/>
    <w:rsid w:val="009909BA"/>
    <w:rsid w:val="00990F20"/>
    <w:rsid w:val="0099255C"/>
    <w:rsid w:val="009925C5"/>
    <w:rsid w:val="00992E7C"/>
    <w:rsid w:val="00993C1F"/>
    <w:rsid w:val="00994297"/>
    <w:rsid w:val="00995A6E"/>
    <w:rsid w:val="00995AD4"/>
    <w:rsid w:val="00997CF6"/>
    <w:rsid w:val="009A1985"/>
    <w:rsid w:val="009A1AC6"/>
    <w:rsid w:val="009A2241"/>
    <w:rsid w:val="009A301B"/>
    <w:rsid w:val="009A355B"/>
    <w:rsid w:val="009A3AEB"/>
    <w:rsid w:val="009A4760"/>
    <w:rsid w:val="009A4AB3"/>
    <w:rsid w:val="009A6EA7"/>
    <w:rsid w:val="009B13E8"/>
    <w:rsid w:val="009B18B6"/>
    <w:rsid w:val="009B29B8"/>
    <w:rsid w:val="009B29BB"/>
    <w:rsid w:val="009B2A99"/>
    <w:rsid w:val="009B49B0"/>
    <w:rsid w:val="009B49E2"/>
    <w:rsid w:val="009B4CB5"/>
    <w:rsid w:val="009B4DEE"/>
    <w:rsid w:val="009B5CB1"/>
    <w:rsid w:val="009B60DA"/>
    <w:rsid w:val="009B7C0E"/>
    <w:rsid w:val="009C09A0"/>
    <w:rsid w:val="009C0A7A"/>
    <w:rsid w:val="009C0E08"/>
    <w:rsid w:val="009C13F6"/>
    <w:rsid w:val="009C2426"/>
    <w:rsid w:val="009C29A8"/>
    <w:rsid w:val="009C2A46"/>
    <w:rsid w:val="009C2FA7"/>
    <w:rsid w:val="009C35FB"/>
    <w:rsid w:val="009C4B25"/>
    <w:rsid w:val="009C51A3"/>
    <w:rsid w:val="009C5A31"/>
    <w:rsid w:val="009C6246"/>
    <w:rsid w:val="009C64C1"/>
    <w:rsid w:val="009C65EE"/>
    <w:rsid w:val="009C6663"/>
    <w:rsid w:val="009C7012"/>
    <w:rsid w:val="009C7BD1"/>
    <w:rsid w:val="009D01DD"/>
    <w:rsid w:val="009D0D20"/>
    <w:rsid w:val="009D14F3"/>
    <w:rsid w:val="009D33AB"/>
    <w:rsid w:val="009D33F3"/>
    <w:rsid w:val="009D3518"/>
    <w:rsid w:val="009D40F4"/>
    <w:rsid w:val="009D411B"/>
    <w:rsid w:val="009D5013"/>
    <w:rsid w:val="009D5345"/>
    <w:rsid w:val="009D5E5D"/>
    <w:rsid w:val="009D6E1D"/>
    <w:rsid w:val="009D7220"/>
    <w:rsid w:val="009D7CBE"/>
    <w:rsid w:val="009D7D22"/>
    <w:rsid w:val="009E0542"/>
    <w:rsid w:val="009E146F"/>
    <w:rsid w:val="009E1FD7"/>
    <w:rsid w:val="009E31CE"/>
    <w:rsid w:val="009E5740"/>
    <w:rsid w:val="009E5EAA"/>
    <w:rsid w:val="009E6738"/>
    <w:rsid w:val="009E6AC7"/>
    <w:rsid w:val="009E700C"/>
    <w:rsid w:val="009E7222"/>
    <w:rsid w:val="009E799F"/>
    <w:rsid w:val="009E7B20"/>
    <w:rsid w:val="009F3955"/>
    <w:rsid w:val="009F3A91"/>
    <w:rsid w:val="009F3AAE"/>
    <w:rsid w:val="009F4364"/>
    <w:rsid w:val="009F4897"/>
    <w:rsid w:val="009F5F1B"/>
    <w:rsid w:val="009F68E5"/>
    <w:rsid w:val="009F722F"/>
    <w:rsid w:val="009F75A3"/>
    <w:rsid w:val="009F79CA"/>
    <w:rsid w:val="00A0026A"/>
    <w:rsid w:val="00A002E9"/>
    <w:rsid w:val="00A00B98"/>
    <w:rsid w:val="00A013F7"/>
    <w:rsid w:val="00A0142F"/>
    <w:rsid w:val="00A029AE"/>
    <w:rsid w:val="00A034A2"/>
    <w:rsid w:val="00A03911"/>
    <w:rsid w:val="00A03C0D"/>
    <w:rsid w:val="00A0445B"/>
    <w:rsid w:val="00A0463D"/>
    <w:rsid w:val="00A0664B"/>
    <w:rsid w:val="00A06B8B"/>
    <w:rsid w:val="00A101B8"/>
    <w:rsid w:val="00A1036D"/>
    <w:rsid w:val="00A10984"/>
    <w:rsid w:val="00A10D87"/>
    <w:rsid w:val="00A110D7"/>
    <w:rsid w:val="00A11D23"/>
    <w:rsid w:val="00A122CC"/>
    <w:rsid w:val="00A12CAE"/>
    <w:rsid w:val="00A1380E"/>
    <w:rsid w:val="00A14618"/>
    <w:rsid w:val="00A14B03"/>
    <w:rsid w:val="00A15544"/>
    <w:rsid w:val="00A15D18"/>
    <w:rsid w:val="00A15FCD"/>
    <w:rsid w:val="00A15FF6"/>
    <w:rsid w:val="00A16825"/>
    <w:rsid w:val="00A16A29"/>
    <w:rsid w:val="00A17019"/>
    <w:rsid w:val="00A170A1"/>
    <w:rsid w:val="00A1776F"/>
    <w:rsid w:val="00A20043"/>
    <w:rsid w:val="00A213B4"/>
    <w:rsid w:val="00A22E00"/>
    <w:rsid w:val="00A23D23"/>
    <w:rsid w:val="00A241FA"/>
    <w:rsid w:val="00A2542D"/>
    <w:rsid w:val="00A259DE"/>
    <w:rsid w:val="00A2676C"/>
    <w:rsid w:val="00A26EAD"/>
    <w:rsid w:val="00A30234"/>
    <w:rsid w:val="00A30CE9"/>
    <w:rsid w:val="00A31EE4"/>
    <w:rsid w:val="00A3249F"/>
    <w:rsid w:val="00A3282B"/>
    <w:rsid w:val="00A32CAF"/>
    <w:rsid w:val="00A33481"/>
    <w:rsid w:val="00A33948"/>
    <w:rsid w:val="00A33FC2"/>
    <w:rsid w:val="00A3437C"/>
    <w:rsid w:val="00A34B8F"/>
    <w:rsid w:val="00A355A4"/>
    <w:rsid w:val="00A35652"/>
    <w:rsid w:val="00A3568C"/>
    <w:rsid w:val="00A35F8C"/>
    <w:rsid w:val="00A36443"/>
    <w:rsid w:val="00A3650B"/>
    <w:rsid w:val="00A416FB"/>
    <w:rsid w:val="00A41BF9"/>
    <w:rsid w:val="00A41D0A"/>
    <w:rsid w:val="00A41FCE"/>
    <w:rsid w:val="00A42073"/>
    <w:rsid w:val="00A42327"/>
    <w:rsid w:val="00A42D48"/>
    <w:rsid w:val="00A4377A"/>
    <w:rsid w:val="00A4423E"/>
    <w:rsid w:val="00A444DA"/>
    <w:rsid w:val="00A45CD0"/>
    <w:rsid w:val="00A468D8"/>
    <w:rsid w:val="00A4713F"/>
    <w:rsid w:val="00A47332"/>
    <w:rsid w:val="00A475CF"/>
    <w:rsid w:val="00A47767"/>
    <w:rsid w:val="00A477BA"/>
    <w:rsid w:val="00A47B90"/>
    <w:rsid w:val="00A501D6"/>
    <w:rsid w:val="00A518A2"/>
    <w:rsid w:val="00A51C3C"/>
    <w:rsid w:val="00A52490"/>
    <w:rsid w:val="00A52D76"/>
    <w:rsid w:val="00A53213"/>
    <w:rsid w:val="00A5380B"/>
    <w:rsid w:val="00A53D56"/>
    <w:rsid w:val="00A5462B"/>
    <w:rsid w:val="00A553F9"/>
    <w:rsid w:val="00A55B06"/>
    <w:rsid w:val="00A564F6"/>
    <w:rsid w:val="00A56988"/>
    <w:rsid w:val="00A604EA"/>
    <w:rsid w:val="00A60A65"/>
    <w:rsid w:val="00A610BC"/>
    <w:rsid w:val="00A613C4"/>
    <w:rsid w:val="00A616A7"/>
    <w:rsid w:val="00A618FC"/>
    <w:rsid w:val="00A62144"/>
    <w:rsid w:val="00A630EF"/>
    <w:rsid w:val="00A6358A"/>
    <w:rsid w:val="00A65992"/>
    <w:rsid w:val="00A6664A"/>
    <w:rsid w:val="00A66E87"/>
    <w:rsid w:val="00A702D4"/>
    <w:rsid w:val="00A71033"/>
    <w:rsid w:val="00A72232"/>
    <w:rsid w:val="00A723FF"/>
    <w:rsid w:val="00A73908"/>
    <w:rsid w:val="00A73A86"/>
    <w:rsid w:val="00A744D6"/>
    <w:rsid w:val="00A745DA"/>
    <w:rsid w:val="00A745F1"/>
    <w:rsid w:val="00A749F5"/>
    <w:rsid w:val="00A75B82"/>
    <w:rsid w:val="00A76E07"/>
    <w:rsid w:val="00A76F3F"/>
    <w:rsid w:val="00A77663"/>
    <w:rsid w:val="00A81586"/>
    <w:rsid w:val="00A81F5E"/>
    <w:rsid w:val="00A8214A"/>
    <w:rsid w:val="00A8217A"/>
    <w:rsid w:val="00A82336"/>
    <w:rsid w:val="00A82793"/>
    <w:rsid w:val="00A8314E"/>
    <w:rsid w:val="00A83A97"/>
    <w:rsid w:val="00A8463F"/>
    <w:rsid w:val="00A855E4"/>
    <w:rsid w:val="00A85E2C"/>
    <w:rsid w:val="00A85F89"/>
    <w:rsid w:val="00A863FC"/>
    <w:rsid w:val="00A8650A"/>
    <w:rsid w:val="00A869BB"/>
    <w:rsid w:val="00A86B73"/>
    <w:rsid w:val="00A90A1B"/>
    <w:rsid w:val="00A90A4F"/>
    <w:rsid w:val="00A91851"/>
    <w:rsid w:val="00A92F5C"/>
    <w:rsid w:val="00A94091"/>
    <w:rsid w:val="00A94C3A"/>
    <w:rsid w:val="00A953EF"/>
    <w:rsid w:val="00A95EFB"/>
    <w:rsid w:val="00A96705"/>
    <w:rsid w:val="00A97DC3"/>
    <w:rsid w:val="00AA094B"/>
    <w:rsid w:val="00AA0BBB"/>
    <w:rsid w:val="00AA0F22"/>
    <w:rsid w:val="00AA14FD"/>
    <w:rsid w:val="00AA2D19"/>
    <w:rsid w:val="00AA3BDB"/>
    <w:rsid w:val="00AA492C"/>
    <w:rsid w:val="00AA4B42"/>
    <w:rsid w:val="00AA554C"/>
    <w:rsid w:val="00AA56EB"/>
    <w:rsid w:val="00AA5824"/>
    <w:rsid w:val="00AA5870"/>
    <w:rsid w:val="00AA5A2D"/>
    <w:rsid w:val="00AA654E"/>
    <w:rsid w:val="00AA6A22"/>
    <w:rsid w:val="00AA73E3"/>
    <w:rsid w:val="00AA7621"/>
    <w:rsid w:val="00AA7ECF"/>
    <w:rsid w:val="00AB17C9"/>
    <w:rsid w:val="00AB20FA"/>
    <w:rsid w:val="00AB25AB"/>
    <w:rsid w:val="00AB26C1"/>
    <w:rsid w:val="00AB27A2"/>
    <w:rsid w:val="00AB3BAA"/>
    <w:rsid w:val="00AB46DF"/>
    <w:rsid w:val="00AB516D"/>
    <w:rsid w:val="00AB54A6"/>
    <w:rsid w:val="00AB6176"/>
    <w:rsid w:val="00AB76BC"/>
    <w:rsid w:val="00AB78FA"/>
    <w:rsid w:val="00AC00A6"/>
    <w:rsid w:val="00AC0560"/>
    <w:rsid w:val="00AC0E60"/>
    <w:rsid w:val="00AC0F7C"/>
    <w:rsid w:val="00AC164C"/>
    <w:rsid w:val="00AC2147"/>
    <w:rsid w:val="00AC35AD"/>
    <w:rsid w:val="00AC397B"/>
    <w:rsid w:val="00AC44C6"/>
    <w:rsid w:val="00AC44C9"/>
    <w:rsid w:val="00AC5414"/>
    <w:rsid w:val="00AC628E"/>
    <w:rsid w:val="00AC6970"/>
    <w:rsid w:val="00AC6E19"/>
    <w:rsid w:val="00AC7634"/>
    <w:rsid w:val="00AC766E"/>
    <w:rsid w:val="00AC7A9A"/>
    <w:rsid w:val="00AD1980"/>
    <w:rsid w:val="00AD2BA6"/>
    <w:rsid w:val="00AD400B"/>
    <w:rsid w:val="00AD4507"/>
    <w:rsid w:val="00AD635F"/>
    <w:rsid w:val="00AD6D95"/>
    <w:rsid w:val="00AD7162"/>
    <w:rsid w:val="00AD7D6C"/>
    <w:rsid w:val="00AE02D6"/>
    <w:rsid w:val="00AE08A3"/>
    <w:rsid w:val="00AE2E7A"/>
    <w:rsid w:val="00AE3367"/>
    <w:rsid w:val="00AE36DB"/>
    <w:rsid w:val="00AE40AE"/>
    <w:rsid w:val="00AE4F34"/>
    <w:rsid w:val="00AE5EB7"/>
    <w:rsid w:val="00AE73EC"/>
    <w:rsid w:val="00AE75B0"/>
    <w:rsid w:val="00AE79FF"/>
    <w:rsid w:val="00AF0870"/>
    <w:rsid w:val="00AF1205"/>
    <w:rsid w:val="00AF26E5"/>
    <w:rsid w:val="00AF308C"/>
    <w:rsid w:val="00AF3144"/>
    <w:rsid w:val="00AF3AB4"/>
    <w:rsid w:val="00AF3E1C"/>
    <w:rsid w:val="00AF410D"/>
    <w:rsid w:val="00AF483E"/>
    <w:rsid w:val="00AF5DF8"/>
    <w:rsid w:val="00AF5F30"/>
    <w:rsid w:val="00AF699C"/>
    <w:rsid w:val="00AF762C"/>
    <w:rsid w:val="00AF76C0"/>
    <w:rsid w:val="00B00DD6"/>
    <w:rsid w:val="00B01513"/>
    <w:rsid w:val="00B0164D"/>
    <w:rsid w:val="00B01DED"/>
    <w:rsid w:val="00B01E16"/>
    <w:rsid w:val="00B032DE"/>
    <w:rsid w:val="00B03313"/>
    <w:rsid w:val="00B0335B"/>
    <w:rsid w:val="00B035AE"/>
    <w:rsid w:val="00B03E94"/>
    <w:rsid w:val="00B0458E"/>
    <w:rsid w:val="00B0467B"/>
    <w:rsid w:val="00B04F4C"/>
    <w:rsid w:val="00B05BEA"/>
    <w:rsid w:val="00B05D2F"/>
    <w:rsid w:val="00B0674D"/>
    <w:rsid w:val="00B0691F"/>
    <w:rsid w:val="00B10213"/>
    <w:rsid w:val="00B10398"/>
    <w:rsid w:val="00B10FD8"/>
    <w:rsid w:val="00B115F4"/>
    <w:rsid w:val="00B11A25"/>
    <w:rsid w:val="00B11B0A"/>
    <w:rsid w:val="00B11BEA"/>
    <w:rsid w:val="00B12F29"/>
    <w:rsid w:val="00B13B6F"/>
    <w:rsid w:val="00B1409D"/>
    <w:rsid w:val="00B14421"/>
    <w:rsid w:val="00B1451F"/>
    <w:rsid w:val="00B16089"/>
    <w:rsid w:val="00B16901"/>
    <w:rsid w:val="00B170F0"/>
    <w:rsid w:val="00B208C0"/>
    <w:rsid w:val="00B20D0E"/>
    <w:rsid w:val="00B22552"/>
    <w:rsid w:val="00B22636"/>
    <w:rsid w:val="00B228FA"/>
    <w:rsid w:val="00B2367A"/>
    <w:rsid w:val="00B24225"/>
    <w:rsid w:val="00B24C25"/>
    <w:rsid w:val="00B2515E"/>
    <w:rsid w:val="00B257B1"/>
    <w:rsid w:val="00B27CCA"/>
    <w:rsid w:val="00B3013B"/>
    <w:rsid w:val="00B30E75"/>
    <w:rsid w:val="00B31059"/>
    <w:rsid w:val="00B314B9"/>
    <w:rsid w:val="00B323E0"/>
    <w:rsid w:val="00B32B8B"/>
    <w:rsid w:val="00B33D8E"/>
    <w:rsid w:val="00B35108"/>
    <w:rsid w:val="00B35E16"/>
    <w:rsid w:val="00B36F4C"/>
    <w:rsid w:val="00B37BC6"/>
    <w:rsid w:val="00B37F8F"/>
    <w:rsid w:val="00B405A4"/>
    <w:rsid w:val="00B40725"/>
    <w:rsid w:val="00B40771"/>
    <w:rsid w:val="00B41145"/>
    <w:rsid w:val="00B415F4"/>
    <w:rsid w:val="00B42F61"/>
    <w:rsid w:val="00B430E5"/>
    <w:rsid w:val="00B43FBD"/>
    <w:rsid w:val="00B45708"/>
    <w:rsid w:val="00B45E39"/>
    <w:rsid w:val="00B4610C"/>
    <w:rsid w:val="00B4647E"/>
    <w:rsid w:val="00B46524"/>
    <w:rsid w:val="00B46F4C"/>
    <w:rsid w:val="00B47792"/>
    <w:rsid w:val="00B47C84"/>
    <w:rsid w:val="00B523B4"/>
    <w:rsid w:val="00B527BB"/>
    <w:rsid w:val="00B52E85"/>
    <w:rsid w:val="00B5302B"/>
    <w:rsid w:val="00B53B0A"/>
    <w:rsid w:val="00B53BB6"/>
    <w:rsid w:val="00B544DD"/>
    <w:rsid w:val="00B5520C"/>
    <w:rsid w:val="00B55218"/>
    <w:rsid w:val="00B56552"/>
    <w:rsid w:val="00B56B1A"/>
    <w:rsid w:val="00B56D49"/>
    <w:rsid w:val="00B56F1A"/>
    <w:rsid w:val="00B57EDD"/>
    <w:rsid w:val="00B602E3"/>
    <w:rsid w:val="00B6030E"/>
    <w:rsid w:val="00B6072E"/>
    <w:rsid w:val="00B609BE"/>
    <w:rsid w:val="00B60DC0"/>
    <w:rsid w:val="00B61EA4"/>
    <w:rsid w:val="00B6200D"/>
    <w:rsid w:val="00B622CE"/>
    <w:rsid w:val="00B626C8"/>
    <w:rsid w:val="00B629A3"/>
    <w:rsid w:val="00B6325C"/>
    <w:rsid w:val="00B632D6"/>
    <w:rsid w:val="00B64346"/>
    <w:rsid w:val="00B644DB"/>
    <w:rsid w:val="00B6478C"/>
    <w:rsid w:val="00B662C2"/>
    <w:rsid w:val="00B66341"/>
    <w:rsid w:val="00B67F99"/>
    <w:rsid w:val="00B7014A"/>
    <w:rsid w:val="00B70397"/>
    <w:rsid w:val="00B7056A"/>
    <w:rsid w:val="00B70F44"/>
    <w:rsid w:val="00B71297"/>
    <w:rsid w:val="00B71DBA"/>
    <w:rsid w:val="00B72630"/>
    <w:rsid w:val="00B72B9A"/>
    <w:rsid w:val="00B735D6"/>
    <w:rsid w:val="00B73855"/>
    <w:rsid w:val="00B73872"/>
    <w:rsid w:val="00B73B53"/>
    <w:rsid w:val="00B746F9"/>
    <w:rsid w:val="00B74EB7"/>
    <w:rsid w:val="00B760C6"/>
    <w:rsid w:val="00B763D5"/>
    <w:rsid w:val="00B76B11"/>
    <w:rsid w:val="00B76BDD"/>
    <w:rsid w:val="00B76CFE"/>
    <w:rsid w:val="00B77147"/>
    <w:rsid w:val="00B81035"/>
    <w:rsid w:val="00B82CFF"/>
    <w:rsid w:val="00B8301C"/>
    <w:rsid w:val="00B836DB"/>
    <w:rsid w:val="00B8388B"/>
    <w:rsid w:val="00B848C7"/>
    <w:rsid w:val="00B84B9D"/>
    <w:rsid w:val="00B8512D"/>
    <w:rsid w:val="00B85BBC"/>
    <w:rsid w:val="00B85D7A"/>
    <w:rsid w:val="00B85E86"/>
    <w:rsid w:val="00B8619F"/>
    <w:rsid w:val="00B870F6"/>
    <w:rsid w:val="00B87860"/>
    <w:rsid w:val="00B87C1B"/>
    <w:rsid w:val="00B92504"/>
    <w:rsid w:val="00B93AA4"/>
    <w:rsid w:val="00B94D21"/>
    <w:rsid w:val="00B952D9"/>
    <w:rsid w:val="00B96E0B"/>
    <w:rsid w:val="00B97568"/>
    <w:rsid w:val="00B97F17"/>
    <w:rsid w:val="00BA2103"/>
    <w:rsid w:val="00BA2B42"/>
    <w:rsid w:val="00BA2CAA"/>
    <w:rsid w:val="00BA3322"/>
    <w:rsid w:val="00BA33FD"/>
    <w:rsid w:val="00BA4D06"/>
    <w:rsid w:val="00BA50B1"/>
    <w:rsid w:val="00BA611A"/>
    <w:rsid w:val="00BA75F6"/>
    <w:rsid w:val="00BB0182"/>
    <w:rsid w:val="00BB12D0"/>
    <w:rsid w:val="00BB1514"/>
    <w:rsid w:val="00BB233F"/>
    <w:rsid w:val="00BB2A24"/>
    <w:rsid w:val="00BB2BF0"/>
    <w:rsid w:val="00BB40B4"/>
    <w:rsid w:val="00BB4322"/>
    <w:rsid w:val="00BB50E8"/>
    <w:rsid w:val="00BB5B9F"/>
    <w:rsid w:val="00BB644C"/>
    <w:rsid w:val="00BB6BD0"/>
    <w:rsid w:val="00BB6ED9"/>
    <w:rsid w:val="00BB6F5E"/>
    <w:rsid w:val="00BB7DA1"/>
    <w:rsid w:val="00BC0C96"/>
    <w:rsid w:val="00BC4FCD"/>
    <w:rsid w:val="00BC54A3"/>
    <w:rsid w:val="00BC5E43"/>
    <w:rsid w:val="00BC60F0"/>
    <w:rsid w:val="00BC6D13"/>
    <w:rsid w:val="00BC6F00"/>
    <w:rsid w:val="00BC764D"/>
    <w:rsid w:val="00BC7A4A"/>
    <w:rsid w:val="00BC7DA2"/>
    <w:rsid w:val="00BD05D1"/>
    <w:rsid w:val="00BD062A"/>
    <w:rsid w:val="00BD0D7F"/>
    <w:rsid w:val="00BD1514"/>
    <w:rsid w:val="00BD1D42"/>
    <w:rsid w:val="00BD3625"/>
    <w:rsid w:val="00BD3B4C"/>
    <w:rsid w:val="00BD405D"/>
    <w:rsid w:val="00BD4222"/>
    <w:rsid w:val="00BD690E"/>
    <w:rsid w:val="00BD6FB7"/>
    <w:rsid w:val="00BE19FC"/>
    <w:rsid w:val="00BE2544"/>
    <w:rsid w:val="00BE3488"/>
    <w:rsid w:val="00BE3CF9"/>
    <w:rsid w:val="00BE501C"/>
    <w:rsid w:val="00BE50AF"/>
    <w:rsid w:val="00BE6C5C"/>
    <w:rsid w:val="00BE710F"/>
    <w:rsid w:val="00BE71FA"/>
    <w:rsid w:val="00BE72E8"/>
    <w:rsid w:val="00BE77AE"/>
    <w:rsid w:val="00BE7A7A"/>
    <w:rsid w:val="00BF11B5"/>
    <w:rsid w:val="00BF3CFE"/>
    <w:rsid w:val="00BF4752"/>
    <w:rsid w:val="00BF5856"/>
    <w:rsid w:val="00BF5AE2"/>
    <w:rsid w:val="00BF79AF"/>
    <w:rsid w:val="00C00812"/>
    <w:rsid w:val="00C0120F"/>
    <w:rsid w:val="00C0215B"/>
    <w:rsid w:val="00C02802"/>
    <w:rsid w:val="00C02C07"/>
    <w:rsid w:val="00C02D54"/>
    <w:rsid w:val="00C03E05"/>
    <w:rsid w:val="00C04E14"/>
    <w:rsid w:val="00C05C29"/>
    <w:rsid w:val="00C065E9"/>
    <w:rsid w:val="00C06EC5"/>
    <w:rsid w:val="00C07C9A"/>
    <w:rsid w:val="00C10207"/>
    <w:rsid w:val="00C110FE"/>
    <w:rsid w:val="00C11E35"/>
    <w:rsid w:val="00C1202B"/>
    <w:rsid w:val="00C1259E"/>
    <w:rsid w:val="00C146FA"/>
    <w:rsid w:val="00C20255"/>
    <w:rsid w:val="00C2026D"/>
    <w:rsid w:val="00C2152D"/>
    <w:rsid w:val="00C21795"/>
    <w:rsid w:val="00C23317"/>
    <w:rsid w:val="00C245F8"/>
    <w:rsid w:val="00C2477C"/>
    <w:rsid w:val="00C26490"/>
    <w:rsid w:val="00C26CE3"/>
    <w:rsid w:val="00C27394"/>
    <w:rsid w:val="00C27C0A"/>
    <w:rsid w:val="00C31277"/>
    <w:rsid w:val="00C31744"/>
    <w:rsid w:val="00C31764"/>
    <w:rsid w:val="00C32286"/>
    <w:rsid w:val="00C32DB9"/>
    <w:rsid w:val="00C331D9"/>
    <w:rsid w:val="00C338F0"/>
    <w:rsid w:val="00C34A20"/>
    <w:rsid w:val="00C353A8"/>
    <w:rsid w:val="00C35BCF"/>
    <w:rsid w:val="00C363C9"/>
    <w:rsid w:val="00C36F84"/>
    <w:rsid w:val="00C3763D"/>
    <w:rsid w:val="00C3765D"/>
    <w:rsid w:val="00C37726"/>
    <w:rsid w:val="00C378D4"/>
    <w:rsid w:val="00C4021E"/>
    <w:rsid w:val="00C404F8"/>
    <w:rsid w:val="00C40567"/>
    <w:rsid w:val="00C40FD3"/>
    <w:rsid w:val="00C41AA4"/>
    <w:rsid w:val="00C424B1"/>
    <w:rsid w:val="00C43C7D"/>
    <w:rsid w:val="00C44680"/>
    <w:rsid w:val="00C44F75"/>
    <w:rsid w:val="00C457BE"/>
    <w:rsid w:val="00C4700A"/>
    <w:rsid w:val="00C4751D"/>
    <w:rsid w:val="00C47A70"/>
    <w:rsid w:val="00C47E12"/>
    <w:rsid w:val="00C500BA"/>
    <w:rsid w:val="00C50A6F"/>
    <w:rsid w:val="00C50C75"/>
    <w:rsid w:val="00C50E64"/>
    <w:rsid w:val="00C51790"/>
    <w:rsid w:val="00C519F2"/>
    <w:rsid w:val="00C52086"/>
    <w:rsid w:val="00C534DA"/>
    <w:rsid w:val="00C53C57"/>
    <w:rsid w:val="00C53E2D"/>
    <w:rsid w:val="00C540FD"/>
    <w:rsid w:val="00C541D8"/>
    <w:rsid w:val="00C543EA"/>
    <w:rsid w:val="00C546EB"/>
    <w:rsid w:val="00C5517D"/>
    <w:rsid w:val="00C55382"/>
    <w:rsid w:val="00C55BE1"/>
    <w:rsid w:val="00C55CDE"/>
    <w:rsid w:val="00C55E0D"/>
    <w:rsid w:val="00C56147"/>
    <w:rsid w:val="00C561ED"/>
    <w:rsid w:val="00C5623B"/>
    <w:rsid w:val="00C56FD9"/>
    <w:rsid w:val="00C572B6"/>
    <w:rsid w:val="00C5742F"/>
    <w:rsid w:val="00C57818"/>
    <w:rsid w:val="00C579C4"/>
    <w:rsid w:val="00C6003C"/>
    <w:rsid w:val="00C60747"/>
    <w:rsid w:val="00C60B50"/>
    <w:rsid w:val="00C61966"/>
    <w:rsid w:val="00C63FEF"/>
    <w:rsid w:val="00C64270"/>
    <w:rsid w:val="00C642CE"/>
    <w:rsid w:val="00C64DBC"/>
    <w:rsid w:val="00C6561F"/>
    <w:rsid w:val="00C6571E"/>
    <w:rsid w:val="00C67417"/>
    <w:rsid w:val="00C677EF"/>
    <w:rsid w:val="00C67C01"/>
    <w:rsid w:val="00C708E9"/>
    <w:rsid w:val="00C7179E"/>
    <w:rsid w:val="00C71AF2"/>
    <w:rsid w:val="00C73D72"/>
    <w:rsid w:val="00C74436"/>
    <w:rsid w:val="00C745DF"/>
    <w:rsid w:val="00C74C76"/>
    <w:rsid w:val="00C75272"/>
    <w:rsid w:val="00C75830"/>
    <w:rsid w:val="00C75F53"/>
    <w:rsid w:val="00C76790"/>
    <w:rsid w:val="00C80910"/>
    <w:rsid w:val="00C80D9F"/>
    <w:rsid w:val="00C814FA"/>
    <w:rsid w:val="00C81707"/>
    <w:rsid w:val="00C8189C"/>
    <w:rsid w:val="00C82014"/>
    <w:rsid w:val="00C8201E"/>
    <w:rsid w:val="00C82C6C"/>
    <w:rsid w:val="00C82D76"/>
    <w:rsid w:val="00C830B4"/>
    <w:rsid w:val="00C831C8"/>
    <w:rsid w:val="00C83F4F"/>
    <w:rsid w:val="00C84DE1"/>
    <w:rsid w:val="00C85BC5"/>
    <w:rsid w:val="00C8676D"/>
    <w:rsid w:val="00C87382"/>
    <w:rsid w:val="00C90408"/>
    <w:rsid w:val="00C90CB8"/>
    <w:rsid w:val="00C91DF6"/>
    <w:rsid w:val="00C92695"/>
    <w:rsid w:val="00C9280D"/>
    <w:rsid w:val="00C93383"/>
    <w:rsid w:val="00C934D0"/>
    <w:rsid w:val="00C93687"/>
    <w:rsid w:val="00C94674"/>
    <w:rsid w:val="00C94E69"/>
    <w:rsid w:val="00C954C3"/>
    <w:rsid w:val="00C95920"/>
    <w:rsid w:val="00C969E9"/>
    <w:rsid w:val="00C97399"/>
    <w:rsid w:val="00C974DB"/>
    <w:rsid w:val="00C97D31"/>
    <w:rsid w:val="00CA03C5"/>
    <w:rsid w:val="00CA152D"/>
    <w:rsid w:val="00CA1856"/>
    <w:rsid w:val="00CA239E"/>
    <w:rsid w:val="00CA4101"/>
    <w:rsid w:val="00CA4325"/>
    <w:rsid w:val="00CA54BF"/>
    <w:rsid w:val="00CB13C6"/>
    <w:rsid w:val="00CB2A00"/>
    <w:rsid w:val="00CB48A3"/>
    <w:rsid w:val="00CB517F"/>
    <w:rsid w:val="00CB640F"/>
    <w:rsid w:val="00CB6A35"/>
    <w:rsid w:val="00CB6B84"/>
    <w:rsid w:val="00CB6F09"/>
    <w:rsid w:val="00CB7487"/>
    <w:rsid w:val="00CC0288"/>
    <w:rsid w:val="00CC0A93"/>
    <w:rsid w:val="00CC192C"/>
    <w:rsid w:val="00CC19C3"/>
    <w:rsid w:val="00CC2452"/>
    <w:rsid w:val="00CC24FB"/>
    <w:rsid w:val="00CC3468"/>
    <w:rsid w:val="00CC3AED"/>
    <w:rsid w:val="00CC3F4E"/>
    <w:rsid w:val="00CC3FB8"/>
    <w:rsid w:val="00CC4FDF"/>
    <w:rsid w:val="00CC57B8"/>
    <w:rsid w:val="00CC7642"/>
    <w:rsid w:val="00CD075D"/>
    <w:rsid w:val="00CD2457"/>
    <w:rsid w:val="00CD2A3B"/>
    <w:rsid w:val="00CD2B6A"/>
    <w:rsid w:val="00CD3B5C"/>
    <w:rsid w:val="00CD3E27"/>
    <w:rsid w:val="00CD55BF"/>
    <w:rsid w:val="00CD6A11"/>
    <w:rsid w:val="00CD6F0F"/>
    <w:rsid w:val="00CD77CA"/>
    <w:rsid w:val="00CE06BB"/>
    <w:rsid w:val="00CE0A50"/>
    <w:rsid w:val="00CE0F6F"/>
    <w:rsid w:val="00CE203F"/>
    <w:rsid w:val="00CE2A62"/>
    <w:rsid w:val="00CE2B84"/>
    <w:rsid w:val="00CE3B0D"/>
    <w:rsid w:val="00CE540C"/>
    <w:rsid w:val="00CE5A22"/>
    <w:rsid w:val="00CE5DEB"/>
    <w:rsid w:val="00CE60BE"/>
    <w:rsid w:val="00CE6206"/>
    <w:rsid w:val="00CE7364"/>
    <w:rsid w:val="00CE7562"/>
    <w:rsid w:val="00CE7FD5"/>
    <w:rsid w:val="00CF0B7F"/>
    <w:rsid w:val="00CF0BED"/>
    <w:rsid w:val="00CF0C0F"/>
    <w:rsid w:val="00CF2A48"/>
    <w:rsid w:val="00CF3111"/>
    <w:rsid w:val="00CF3A6F"/>
    <w:rsid w:val="00CF41D5"/>
    <w:rsid w:val="00CF4D66"/>
    <w:rsid w:val="00CF5104"/>
    <w:rsid w:val="00CF555A"/>
    <w:rsid w:val="00CF613C"/>
    <w:rsid w:val="00D006AD"/>
    <w:rsid w:val="00D00A73"/>
    <w:rsid w:val="00D00C91"/>
    <w:rsid w:val="00D01441"/>
    <w:rsid w:val="00D01FB5"/>
    <w:rsid w:val="00D02994"/>
    <w:rsid w:val="00D02A5E"/>
    <w:rsid w:val="00D03773"/>
    <w:rsid w:val="00D03CCF"/>
    <w:rsid w:val="00D05063"/>
    <w:rsid w:val="00D06C1A"/>
    <w:rsid w:val="00D077C9"/>
    <w:rsid w:val="00D07CA0"/>
    <w:rsid w:val="00D10082"/>
    <w:rsid w:val="00D10CC7"/>
    <w:rsid w:val="00D10D8D"/>
    <w:rsid w:val="00D10E81"/>
    <w:rsid w:val="00D11541"/>
    <w:rsid w:val="00D12C4D"/>
    <w:rsid w:val="00D13104"/>
    <w:rsid w:val="00D13704"/>
    <w:rsid w:val="00D1376F"/>
    <w:rsid w:val="00D13E1F"/>
    <w:rsid w:val="00D14E07"/>
    <w:rsid w:val="00D14FB6"/>
    <w:rsid w:val="00D1571D"/>
    <w:rsid w:val="00D158CE"/>
    <w:rsid w:val="00D15B67"/>
    <w:rsid w:val="00D1756F"/>
    <w:rsid w:val="00D17F93"/>
    <w:rsid w:val="00D20CE0"/>
    <w:rsid w:val="00D20CFA"/>
    <w:rsid w:val="00D20F4C"/>
    <w:rsid w:val="00D216C3"/>
    <w:rsid w:val="00D2175C"/>
    <w:rsid w:val="00D2182E"/>
    <w:rsid w:val="00D22017"/>
    <w:rsid w:val="00D22086"/>
    <w:rsid w:val="00D22834"/>
    <w:rsid w:val="00D22B88"/>
    <w:rsid w:val="00D2432E"/>
    <w:rsid w:val="00D2765E"/>
    <w:rsid w:val="00D302B2"/>
    <w:rsid w:val="00D33A18"/>
    <w:rsid w:val="00D34F4C"/>
    <w:rsid w:val="00D35741"/>
    <w:rsid w:val="00D35FC6"/>
    <w:rsid w:val="00D373AF"/>
    <w:rsid w:val="00D37A80"/>
    <w:rsid w:val="00D41529"/>
    <w:rsid w:val="00D4152B"/>
    <w:rsid w:val="00D42023"/>
    <w:rsid w:val="00D42130"/>
    <w:rsid w:val="00D42959"/>
    <w:rsid w:val="00D43C87"/>
    <w:rsid w:val="00D4418C"/>
    <w:rsid w:val="00D444AE"/>
    <w:rsid w:val="00D444C8"/>
    <w:rsid w:val="00D45297"/>
    <w:rsid w:val="00D46CF9"/>
    <w:rsid w:val="00D47FAB"/>
    <w:rsid w:val="00D50FC0"/>
    <w:rsid w:val="00D51183"/>
    <w:rsid w:val="00D52409"/>
    <w:rsid w:val="00D52AF9"/>
    <w:rsid w:val="00D531E8"/>
    <w:rsid w:val="00D53502"/>
    <w:rsid w:val="00D5391D"/>
    <w:rsid w:val="00D54865"/>
    <w:rsid w:val="00D54A53"/>
    <w:rsid w:val="00D55DBF"/>
    <w:rsid w:val="00D569A2"/>
    <w:rsid w:val="00D57352"/>
    <w:rsid w:val="00D576CD"/>
    <w:rsid w:val="00D60185"/>
    <w:rsid w:val="00D603E7"/>
    <w:rsid w:val="00D60410"/>
    <w:rsid w:val="00D61613"/>
    <w:rsid w:val="00D6163A"/>
    <w:rsid w:val="00D62385"/>
    <w:rsid w:val="00D623CA"/>
    <w:rsid w:val="00D62C91"/>
    <w:rsid w:val="00D62CD4"/>
    <w:rsid w:val="00D62E92"/>
    <w:rsid w:val="00D646C2"/>
    <w:rsid w:val="00D64B89"/>
    <w:rsid w:val="00D6561A"/>
    <w:rsid w:val="00D6643F"/>
    <w:rsid w:val="00D66F96"/>
    <w:rsid w:val="00D6797A"/>
    <w:rsid w:val="00D67C26"/>
    <w:rsid w:val="00D70533"/>
    <w:rsid w:val="00D7140A"/>
    <w:rsid w:val="00D72430"/>
    <w:rsid w:val="00D72A85"/>
    <w:rsid w:val="00D73A93"/>
    <w:rsid w:val="00D73F23"/>
    <w:rsid w:val="00D75637"/>
    <w:rsid w:val="00D76A9A"/>
    <w:rsid w:val="00D80B28"/>
    <w:rsid w:val="00D80ECA"/>
    <w:rsid w:val="00D8100C"/>
    <w:rsid w:val="00D81501"/>
    <w:rsid w:val="00D8167E"/>
    <w:rsid w:val="00D8201A"/>
    <w:rsid w:val="00D820EF"/>
    <w:rsid w:val="00D82E70"/>
    <w:rsid w:val="00D8375B"/>
    <w:rsid w:val="00D8448C"/>
    <w:rsid w:val="00D84754"/>
    <w:rsid w:val="00D849CC"/>
    <w:rsid w:val="00D84C31"/>
    <w:rsid w:val="00D84C37"/>
    <w:rsid w:val="00D84F2A"/>
    <w:rsid w:val="00D85372"/>
    <w:rsid w:val="00D857A5"/>
    <w:rsid w:val="00D86015"/>
    <w:rsid w:val="00D869FE"/>
    <w:rsid w:val="00D8751F"/>
    <w:rsid w:val="00D90511"/>
    <w:rsid w:val="00D914BC"/>
    <w:rsid w:val="00D91552"/>
    <w:rsid w:val="00D9167C"/>
    <w:rsid w:val="00D93536"/>
    <w:rsid w:val="00D93A96"/>
    <w:rsid w:val="00D94837"/>
    <w:rsid w:val="00D94850"/>
    <w:rsid w:val="00D957C9"/>
    <w:rsid w:val="00D95DA7"/>
    <w:rsid w:val="00D95EB5"/>
    <w:rsid w:val="00D960C3"/>
    <w:rsid w:val="00D96D20"/>
    <w:rsid w:val="00D96EA9"/>
    <w:rsid w:val="00D971B4"/>
    <w:rsid w:val="00D97CBE"/>
    <w:rsid w:val="00D97F62"/>
    <w:rsid w:val="00DA0506"/>
    <w:rsid w:val="00DA0507"/>
    <w:rsid w:val="00DA1002"/>
    <w:rsid w:val="00DA1468"/>
    <w:rsid w:val="00DA1548"/>
    <w:rsid w:val="00DA15F9"/>
    <w:rsid w:val="00DA2B52"/>
    <w:rsid w:val="00DA2C7D"/>
    <w:rsid w:val="00DA30D9"/>
    <w:rsid w:val="00DA3344"/>
    <w:rsid w:val="00DA3C26"/>
    <w:rsid w:val="00DA3F0F"/>
    <w:rsid w:val="00DA3F8F"/>
    <w:rsid w:val="00DA5569"/>
    <w:rsid w:val="00DA6714"/>
    <w:rsid w:val="00DB03B8"/>
    <w:rsid w:val="00DB05F2"/>
    <w:rsid w:val="00DB0BFD"/>
    <w:rsid w:val="00DB252F"/>
    <w:rsid w:val="00DB25DB"/>
    <w:rsid w:val="00DB516C"/>
    <w:rsid w:val="00DB58E4"/>
    <w:rsid w:val="00DB61C5"/>
    <w:rsid w:val="00DB68A2"/>
    <w:rsid w:val="00DB7038"/>
    <w:rsid w:val="00DB717D"/>
    <w:rsid w:val="00DB7E2B"/>
    <w:rsid w:val="00DC08FF"/>
    <w:rsid w:val="00DC0E60"/>
    <w:rsid w:val="00DC1691"/>
    <w:rsid w:val="00DC1BC8"/>
    <w:rsid w:val="00DC2190"/>
    <w:rsid w:val="00DC2609"/>
    <w:rsid w:val="00DC262B"/>
    <w:rsid w:val="00DC26A8"/>
    <w:rsid w:val="00DC2D7D"/>
    <w:rsid w:val="00DC5211"/>
    <w:rsid w:val="00DC59CD"/>
    <w:rsid w:val="00DC5DAC"/>
    <w:rsid w:val="00DC6566"/>
    <w:rsid w:val="00DC7319"/>
    <w:rsid w:val="00DC7940"/>
    <w:rsid w:val="00DD01EF"/>
    <w:rsid w:val="00DD02B1"/>
    <w:rsid w:val="00DD1052"/>
    <w:rsid w:val="00DD1965"/>
    <w:rsid w:val="00DD214D"/>
    <w:rsid w:val="00DD24B8"/>
    <w:rsid w:val="00DD3BBD"/>
    <w:rsid w:val="00DD3D0E"/>
    <w:rsid w:val="00DD40FF"/>
    <w:rsid w:val="00DD49C3"/>
    <w:rsid w:val="00DD4F0B"/>
    <w:rsid w:val="00DD589E"/>
    <w:rsid w:val="00DD5A7D"/>
    <w:rsid w:val="00DD622F"/>
    <w:rsid w:val="00DD6C4C"/>
    <w:rsid w:val="00DD7438"/>
    <w:rsid w:val="00DD7C6C"/>
    <w:rsid w:val="00DE00F0"/>
    <w:rsid w:val="00DE01CD"/>
    <w:rsid w:val="00DE1850"/>
    <w:rsid w:val="00DE323C"/>
    <w:rsid w:val="00DE3EB9"/>
    <w:rsid w:val="00DE46E2"/>
    <w:rsid w:val="00DE540F"/>
    <w:rsid w:val="00DE56AD"/>
    <w:rsid w:val="00DE6A60"/>
    <w:rsid w:val="00DE7271"/>
    <w:rsid w:val="00DE7DE8"/>
    <w:rsid w:val="00DE7FA9"/>
    <w:rsid w:val="00DF09B9"/>
    <w:rsid w:val="00DF16C7"/>
    <w:rsid w:val="00DF18F1"/>
    <w:rsid w:val="00DF1A19"/>
    <w:rsid w:val="00DF1A6D"/>
    <w:rsid w:val="00DF1AE4"/>
    <w:rsid w:val="00DF203C"/>
    <w:rsid w:val="00DF36CC"/>
    <w:rsid w:val="00DF3963"/>
    <w:rsid w:val="00DF3B44"/>
    <w:rsid w:val="00DF3F80"/>
    <w:rsid w:val="00DF420B"/>
    <w:rsid w:val="00DF42EE"/>
    <w:rsid w:val="00DF44AC"/>
    <w:rsid w:val="00DF52A1"/>
    <w:rsid w:val="00DF5741"/>
    <w:rsid w:val="00DF599B"/>
    <w:rsid w:val="00DF6157"/>
    <w:rsid w:val="00DF638D"/>
    <w:rsid w:val="00DF77B0"/>
    <w:rsid w:val="00E0028C"/>
    <w:rsid w:val="00E007CB"/>
    <w:rsid w:val="00E00FDE"/>
    <w:rsid w:val="00E01A1C"/>
    <w:rsid w:val="00E04437"/>
    <w:rsid w:val="00E0548A"/>
    <w:rsid w:val="00E0642C"/>
    <w:rsid w:val="00E07E8C"/>
    <w:rsid w:val="00E10046"/>
    <w:rsid w:val="00E10398"/>
    <w:rsid w:val="00E105CD"/>
    <w:rsid w:val="00E11670"/>
    <w:rsid w:val="00E11BDA"/>
    <w:rsid w:val="00E11DBF"/>
    <w:rsid w:val="00E1470D"/>
    <w:rsid w:val="00E14D1E"/>
    <w:rsid w:val="00E15711"/>
    <w:rsid w:val="00E157F0"/>
    <w:rsid w:val="00E1599A"/>
    <w:rsid w:val="00E15D71"/>
    <w:rsid w:val="00E16523"/>
    <w:rsid w:val="00E16FD5"/>
    <w:rsid w:val="00E17146"/>
    <w:rsid w:val="00E17A5C"/>
    <w:rsid w:val="00E201A1"/>
    <w:rsid w:val="00E209F0"/>
    <w:rsid w:val="00E20E03"/>
    <w:rsid w:val="00E20F67"/>
    <w:rsid w:val="00E21158"/>
    <w:rsid w:val="00E23DD8"/>
    <w:rsid w:val="00E25816"/>
    <w:rsid w:val="00E25C1B"/>
    <w:rsid w:val="00E26F9A"/>
    <w:rsid w:val="00E3051C"/>
    <w:rsid w:val="00E30F37"/>
    <w:rsid w:val="00E31FB8"/>
    <w:rsid w:val="00E321B3"/>
    <w:rsid w:val="00E3325F"/>
    <w:rsid w:val="00E3381B"/>
    <w:rsid w:val="00E33FF7"/>
    <w:rsid w:val="00E34A9E"/>
    <w:rsid w:val="00E357E4"/>
    <w:rsid w:val="00E35F81"/>
    <w:rsid w:val="00E362BE"/>
    <w:rsid w:val="00E36841"/>
    <w:rsid w:val="00E40164"/>
    <w:rsid w:val="00E40B25"/>
    <w:rsid w:val="00E40DC8"/>
    <w:rsid w:val="00E417BB"/>
    <w:rsid w:val="00E417CB"/>
    <w:rsid w:val="00E4239C"/>
    <w:rsid w:val="00E439E6"/>
    <w:rsid w:val="00E45070"/>
    <w:rsid w:val="00E450B2"/>
    <w:rsid w:val="00E451A5"/>
    <w:rsid w:val="00E45CE3"/>
    <w:rsid w:val="00E45F88"/>
    <w:rsid w:val="00E46022"/>
    <w:rsid w:val="00E46EAE"/>
    <w:rsid w:val="00E47FCA"/>
    <w:rsid w:val="00E5025F"/>
    <w:rsid w:val="00E51DA0"/>
    <w:rsid w:val="00E520AB"/>
    <w:rsid w:val="00E528EF"/>
    <w:rsid w:val="00E52A73"/>
    <w:rsid w:val="00E536BA"/>
    <w:rsid w:val="00E54930"/>
    <w:rsid w:val="00E54AF9"/>
    <w:rsid w:val="00E5614A"/>
    <w:rsid w:val="00E60727"/>
    <w:rsid w:val="00E61635"/>
    <w:rsid w:val="00E61FD5"/>
    <w:rsid w:val="00E62528"/>
    <w:rsid w:val="00E63524"/>
    <w:rsid w:val="00E649F8"/>
    <w:rsid w:val="00E65012"/>
    <w:rsid w:val="00E6604C"/>
    <w:rsid w:val="00E66081"/>
    <w:rsid w:val="00E6631B"/>
    <w:rsid w:val="00E66D98"/>
    <w:rsid w:val="00E67A22"/>
    <w:rsid w:val="00E67B35"/>
    <w:rsid w:val="00E67C33"/>
    <w:rsid w:val="00E7001D"/>
    <w:rsid w:val="00E70B44"/>
    <w:rsid w:val="00E70D7E"/>
    <w:rsid w:val="00E70F91"/>
    <w:rsid w:val="00E73271"/>
    <w:rsid w:val="00E732DB"/>
    <w:rsid w:val="00E732EF"/>
    <w:rsid w:val="00E7427C"/>
    <w:rsid w:val="00E74B2A"/>
    <w:rsid w:val="00E74CCD"/>
    <w:rsid w:val="00E75634"/>
    <w:rsid w:val="00E760E4"/>
    <w:rsid w:val="00E76DA0"/>
    <w:rsid w:val="00E76E1C"/>
    <w:rsid w:val="00E7741B"/>
    <w:rsid w:val="00E774D8"/>
    <w:rsid w:val="00E8086C"/>
    <w:rsid w:val="00E81053"/>
    <w:rsid w:val="00E8192A"/>
    <w:rsid w:val="00E81DA5"/>
    <w:rsid w:val="00E822E1"/>
    <w:rsid w:val="00E82467"/>
    <w:rsid w:val="00E8272C"/>
    <w:rsid w:val="00E831B7"/>
    <w:rsid w:val="00E8417A"/>
    <w:rsid w:val="00E8489B"/>
    <w:rsid w:val="00E85750"/>
    <w:rsid w:val="00E8583A"/>
    <w:rsid w:val="00E860A1"/>
    <w:rsid w:val="00E86F2A"/>
    <w:rsid w:val="00E87052"/>
    <w:rsid w:val="00E8723A"/>
    <w:rsid w:val="00E90F4C"/>
    <w:rsid w:val="00E91111"/>
    <w:rsid w:val="00E940DB"/>
    <w:rsid w:val="00E954B4"/>
    <w:rsid w:val="00E956AD"/>
    <w:rsid w:val="00E974AE"/>
    <w:rsid w:val="00E9783F"/>
    <w:rsid w:val="00EA0053"/>
    <w:rsid w:val="00EA1206"/>
    <w:rsid w:val="00EA20E4"/>
    <w:rsid w:val="00EA26B6"/>
    <w:rsid w:val="00EA28AB"/>
    <w:rsid w:val="00EA29C6"/>
    <w:rsid w:val="00EA2EF7"/>
    <w:rsid w:val="00EA31CB"/>
    <w:rsid w:val="00EA408C"/>
    <w:rsid w:val="00EA50C8"/>
    <w:rsid w:val="00EA5C94"/>
    <w:rsid w:val="00EA679C"/>
    <w:rsid w:val="00EA75F5"/>
    <w:rsid w:val="00EB331E"/>
    <w:rsid w:val="00EB4D0B"/>
    <w:rsid w:val="00EB4E65"/>
    <w:rsid w:val="00EB4EFF"/>
    <w:rsid w:val="00EB50CD"/>
    <w:rsid w:val="00EB550F"/>
    <w:rsid w:val="00EB5C3D"/>
    <w:rsid w:val="00EB6186"/>
    <w:rsid w:val="00EB62BE"/>
    <w:rsid w:val="00EB66E3"/>
    <w:rsid w:val="00EB67EB"/>
    <w:rsid w:val="00EB73BE"/>
    <w:rsid w:val="00EC0DBA"/>
    <w:rsid w:val="00EC1D55"/>
    <w:rsid w:val="00EC20FD"/>
    <w:rsid w:val="00EC223D"/>
    <w:rsid w:val="00EC29B5"/>
    <w:rsid w:val="00EC2D0B"/>
    <w:rsid w:val="00EC3898"/>
    <w:rsid w:val="00EC3E39"/>
    <w:rsid w:val="00EC51CB"/>
    <w:rsid w:val="00EC6C5C"/>
    <w:rsid w:val="00EC7BDF"/>
    <w:rsid w:val="00EC7CC8"/>
    <w:rsid w:val="00EC7F89"/>
    <w:rsid w:val="00EC7F8B"/>
    <w:rsid w:val="00ED0A0B"/>
    <w:rsid w:val="00ED0A3E"/>
    <w:rsid w:val="00ED14B3"/>
    <w:rsid w:val="00ED1A2E"/>
    <w:rsid w:val="00ED286E"/>
    <w:rsid w:val="00ED2936"/>
    <w:rsid w:val="00ED2F7D"/>
    <w:rsid w:val="00ED3094"/>
    <w:rsid w:val="00ED3BED"/>
    <w:rsid w:val="00ED4CF0"/>
    <w:rsid w:val="00ED4FA7"/>
    <w:rsid w:val="00ED4FA9"/>
    <w:rsid w:val="00ED713F"/>
    <w:rsid w:val="00ED717A"/>
    <w:rsid w:val="00ED7678"/>
    <w:rsid w:val="00ED7D8B"/>
    <w:rsid w:val="00ED7E72"/>
    <w:rsid w:val="00EE1864"/>
    <w:rsid w:val="00EE1B45"/>
    <w:rsid w:val="00EE1FD3"/>
    <w:rsid w:val="00EE2218"/>
    <w:rsid w:val="00EE251A"/>
    <w:rsid w:val="00EE2B40"/>
    <w:rsid w:val="00EE2DFD"/>
    <w:rsid w:val="00EE32AD"/>
    <w:rsid w:val="00EE3C1B"/>
    <w:rsid w:val="00EE49BD"/>
    <w:rsid w:val="00EE4CC3"/>
    <w:rsid w:val="00EE5113"/>
    <w:rsid w:val="00EE55CD"/>
    <w:rsid w:val="00EE5EE4"/>
    <w:rsid w:val="00EE6D06"/>
    <w:rsid w:val="00EE70F6"/>
    <w:rsid w:val="00EE7559"/>
    <w:rsid w:val="00EF0155"/>
    <w:rsid w:val="00EF0563"/>
    <w:rsid w:val="00EF09C5"/>
    <w:rsid w:val="00EF132D"/>
    <w:rsid w:val="00EF28C3"/>
    <w:rsid w:val="00EF2E35"/>
    <w:rsid w:val="00EF3383"/>
    <w:rsid w:val="00EF3BC0"/>
    <w:rsid w:val="00EF3D2C"/>
    <w:rsid w:val="00EF4069"/>
    <w:rsid w:val="00EF4470"/>
    <w:rsid w:val="00EF595D"/>
    <w:rsid w:val="00EF5D92"/>
    <w:rsid w:val="00EF67A9"/>
    <w:rsid w:val="00EF695B"/>
    <w:rsid w:val="00EF6DC0"/>
    <w:rsid w:val="00F00A42"/>
    <w:rsid w:val="00F011EE"/>
    <w:rsid w:val="00F01D91"/>
    <w:rsid w:val="00F01F02"/>
    <w:rsid w:val="00F02EF7"/>
    <w:rsid w:val="00F03105"/>
    <w:rsid w:val="00F04A39"/>
    <w:rsid w:val="00F04C95"/>
    <w:rsid w:val="00F04F4E"/>
    <w:rsid w:val="00F05211"/>
    <w:rsid w:val="00F062BC"/>
    <w:rsid w:val="00F073B8"/>
    <w:rsid w:val="00F07A10"/>
    <w:rsid w:val="00F106A3"/>
    <w:rsid w:val="00F10838"/>
    <w:rsid w:val="00F10E15"/>
    <w:rsid w:val="00F11452"/>
    <w:rsid w:val="00F11F42"/>
    <w:rsid w:val="00F1206A"/>
    <w:rsid w:val="00F128E0"/>
    <w:rsid w:val="00F134F1"/>
    <w:rsid w:val="00F1364A"/>
    <w:rsid w:val="00F13A9A"/>
    <w:rsid w:val="00F14343"/>
    <w:rsid w:val="00F1495B"/>
    <w:rsid w:val="00F14E50"/>
    <w:rsid w:val="00F15709"/>
    <w:rsid w:val="00F168DD"/>
    <w:rsid w:val="00F16C48"/>
    <w:rsid w:val="00F20170"/>
    <w:rsid w:val="00F2077B"/>
    <w:rsid w:val="00F224F8"/>
    <w:rsid w:val="00F2299D"/>
    <w:rsid w:val="00F22E84"/>
    <w:rsid w:val="00F2319F"/>
    <w:rsid w:val="00F24AB9"/>
    <w:rsid w:val="00F24E89"/>
    <w:rsid w:val="00F2517B"/>
    <w:rsid w:val="00F265EA"/>
    <w:rsid w:val="00F3024A"/>
    <w:rsid w:val="00F30CAF"/>
    <w:rsid w:val="00F30F74"/>
    <w:rsid w:val="00F337F3"/>
    <w:rsid w:val="00F33C4D"/>
    <w:rsid w:val="00F343EA"/>
    <w:rsid w:val="00F3487D"/>
    <w:rsid w:val="00F34FB5"/>
    <w:rsid w:val="00F353A3"/>
    <w:rsid w:val="00F35C18"/>
    <w:rsid w:val="00F364DE"/>
    <w:rsid w:val="00F37044"/>
    <w:rsid w:val="00F37283"/>
    <w:rsid w:val="00F37A39"/>
    <w:rsid w:val="00F37D9D"/>
    <w:rsid w:val="00F40127"/>
    <w:rsid w:val="00F40343"/>
    <w:rsid w:val="00F429F5"/>
    <w:rsid w:val="00F434B8"/>
    <w:rsid w:val="00F4488C"/>
    <w:rsid w:val="00F45266"/>
    <w:rsid w:val="00F4580E"/>
    <w:rsid w:val="00F4707B"/>
    <w:rsid w:val="00F47C09"/>
    <w:rsid w:val="00F510E8"/>
    <w:rsid w:val="00F515E8"/>
    <w:rsid w:val="00F5193A"/>
    <w:rsid w:val="00F51EEA"/>
    <w:rsid w:val="00F52DEC"/>
    <w:rsid w:val="00F52FEF"/>
    <w:rsid w:val="00F5309E"/>
    <w:rsid w:val="00F53FF6"/>
    <w:rsid w:val="00F55215"/>
    <w:rsid w:val="00F55308"/>
    <w:rsid w:val="00F55503"/>
    <w:rsid w:val="00F563C3"/>
    <w:rsid w:val="00F567EF"/>
    <w:rsid w:val="00F57526"/>
    <w:rsid w:val="00F57577"/>
    <w:rsid w:val="00F607BD"/>
    <w:rsid w:val="00F60D94"/>
    <w:rsid w:val="00F616A2"/>
    <w:rsid w:val="00F61718"/>
    <w:rsid w:val="00F6252B"/>
    <w:rsid w:val="00F62CF3"/>
    <w:rsid w:val="00F63FEE"/>
    <w:rsid w:val="00F64106"/>
    <w:rsid w:val="00F66984"/>
    <w:rsid w:val="00F66E10"/>
    <w:rsid w:val="00F67D7B"/>
    <w:rsid w:val="00F700F3"/>
    <w:rsid w:val="00F70486"/>
    <w:rsid w:val="00F71D2E"/>
    <w:rsid w:val="00F72036"/>
    <w:rsid w:val="00F7222A"/>
    <w:rsid w:val="00F72346"/>
    <w:rsid w:val="00F73353"/>
    <w:rsid w:val="00F733E3"/>
    <w:rsid w:val="00F735BA"/>
    <w:rsid w:val="00F743C2"/>
    <w:rsid w:val="00F748E3"/>
    <w:rsid w:val="00F75379"/>
    <w:rsid w:val="00F75BCC"/>
    <w:rsid w:val="00F7610A"/>
    <w:rsid w:val="00F7611E"/>
    <w:rsid w:val="00F7614E"/>
    <w:rsid w:val="00F7762C"/>
    <w:rsid w:val="00F7791E"/>
    <w:rsid w:val="00F77EF6"/>
    <w:rsid w:val="00F8048F"/>
    <w:rsid w:val="00F82FB2"/>
    <w:rsid w:val="00F831CF"/>
    <w:rsid w:val="00F8339F"/>
    <w:rsid w:val="00F842CC"/>
    <w:rsid w:val="00F84308"/>
    <w:rsid w:val="00F845A3"/>
    <w:rsid w:val="00F84E0D"/>
    <w:rsid w:val="00F84E9D"/>
    <w:rsid w:val="00F866A8"/>
    <w:rsid w:val="00F87FD4"/>
    <w:rsid w:val="00F87FE8"/>
    <w:rsid w:val="00F90960"/>
    <w:rsid w:val="00F90B14"/>
    <w:rsid w:val="00F91764"/>
    <w:rsid w:val="00F91F9F"/>
    <w:rsid w:val="00F92564"/>
    <w:rsid w:val="00F92E7D"/>
    <w:rsid w:val="00F92F88"/>
    <w:rsid w:val="00F9540B"/>
    <w:rsid w:val="00F962CE"/>
    <w:rsid w:val="00F96534"/>
    <w:rsid w:val="00F9672B"/>
    <w:rsid w:val="00F97A59"/>
    <w:rsid w:val="00F97BD7"/>
    <w:rsid w:val="00F97CD3"/>
    <w:rsid w:val="00FA0755"/>
    <w:rsid w:val="00FA1E90"/>
    <w:rsid w:val="00FA1F38"/>
    <w:rsid w:val="00FA282B"/>
    <w:rsid w:val="00FA4D2A"/>
    <w:rsid w:val="00FA55BF"/>
    <w:rsid w:val="00FA5F96"/>
    <w:rsid w:val="00FA7135"/>
    <w:rsid w:val="00FA7887"/>
    <w:rsid w:val="00FB13D4"/>
    <w:rsid w:val="00FB1EB5"/>
    <w:rsid w:val="00FB2821"/>
    <w:rsid w:val="00FB3224"/>
    <w:rsid w:val="00FB3BAA"/>
    <w:rsid w:val="00FB3DBC"/>
    <w:rsid w:val="00FB3DF5"/>
    <w:rsid w:val="00FB3FD8"/>
    <w:rsid w:val="00FB4023"/>
    <w:rsid w:val="00FB42A5"/>
    <w:rsid w:val="00FB5939"/>
    <w:rsid w:val="00FB5D16"/>
    <w:rsid w:val="00FB63D1"/>
    <w:rsid w:val="00FC14E3"/>
    <w:rsid w:val="00FC1CCE"/>
    <w:rsid w:val="00FC1D5D"/>
    <w:rsid w:val="00FC304E"/>
    <w:rsid w:val="00FC3267"/>
    <w:rsid w:val="00FC3299"/>
    <w:rsid w:val="00FC3D8A"/>
    <w:rsid w:val="00FC3F8A"/>
    <w:rsid w:val="00FC4D23"/>
    <w:rsid w:val="00FC5540"/>
    <w:rsid w:val="00FC59E6"/>
    <w:rsid w:val="00FC7364"/>
    <w:rsid w:val="00FC779D"/>
    <w:rsid w:val="00FD0689"/>
    <w:rsid w:val="00FD0795"/>
    <w:rsid w:val="00FD1199"/>
    <w:rsid w:val="00FD17D5"/>
    <w:rsid w:val="00FD27B2"/>
    <w:rsid w:val="00FD3136"/>
    <w:rsid w:val="00FD39BC"/>
    <w:rsid w:val="00FD3E67"/>
    <w:rsid w:val="00FD426E"/>
    <w:rsid w:val="00FD531B"/>
    <w:rsid w:val="00FD543D"/>
    <w:rsid w:val="00FD5694"/>
    <w:rsid w:val="00FD679D"/>
    <w:rsid w:val="00FD6B87"/>
    <w:rsid w:val="00FD6BD1"/>
    <w:rsid w:val="00FD7827"/>
    <w:rsid w:val="00FE0793"/>
    <w:rsid w:val="00FE084B"/>
    <w:rsid w:val="00FE16C7"/>
    <w:rsid w:val="00FE3DE3"/>
    <w:rsid w:val="00FE4738"/>
    <w:rsid w:val="00FE4CF2"/>
    <w:rsid w:val="00FE512D"/>
    <w:rsid w:val="00FE5A54"/>
    <w:rsid w:val="00FE6DEC"/>
    <w:rsid w:val="00FE711F"/>
    <w:rsid w:val="00FE7157"/>
    <w:rsid w:val="00FE75D6"/>
    <w:rsid w:val="00FE7784"/>
    <w:rsid w:val="00FF011D"/>
    <w:rsid w:val="00FF1203"/>
    <w:rsid w:val="00FF1CE4"/>
    <w:rsid w:val="00FF274E"/>
    <w:rsid w:val="00FF27A3"/>
    <w:rsid w:val="00FF2839"/>
    <w:rsid w:val="00FF2C74"/>
    <w:rsid w:val="00FF3DE6"/>
    <w:rsid w:val="00FF3FBC"/>
    <w:rsid w:val="00FF5AC6"/>
    <w:rsid w:val="00FF61DE"/>
    <w:rsid w:val="00FF6558"/>
    <w:rsid w:val="00FF68C3"/>
    <w:rsid w:val="00FF75F7"/>
    <w:rsid w:val="00FF7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color w:val="141618" w:themeColor="accent6" w:themeShade="1A"/>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8E00B3"/>
  </w:style>
  <w:style w:type="paragraph" w:styleId="1">
    <w:name w:val="heading 1"/>
    <w:aliases w:val="VL Колонтитул"/>
    <w:basedOn w:val="a0"/>
    <w:next w:val="a"/>
    <w:link w:val="10"/>
    <w:qFormat/>
    <w:rsid w:val="00540880"/>
    <w:pPr>
      <w:spacing w:before="120" w:after="120"/>
      <w:jc w:val="both"/>
      <w:outlineLvl w:val="0"/>
    </w:pPr>
    <w:rPr>
      <w:rFonts w:asciiTheme="majorHAnsi" w:eastAsia="Calibri" w:hAnsiTheme="majorHAnsi" w:cstheme="majorBidi"/>
      <w:noProof/>
      <w:color w:val="636F78" w:themeColor="accent6" w:themeShade="8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VL">
    <w:name w:val="VL_Заголовок"/>
    <w:basedOn w:val="1"/>
    <w:next w:val="a"/>
    <w:qFormat/>
    <w:rsid w:val="008175DC"/>
    <w:pPr>
      <w:suppressAutoHyphens/>
      <w:spacing w:before="240" w:after="0"/>
    </w:pPr>
    <w:rPr>
      <w:rFonts w:eastAsia="Times New Roman" w:cs="Times New Roman"/>
      <w:b/>
      <w:caps/>
      <w:color w:val="002846" w:themeColor="text2"/>
      <w:sz w:val="22"/>
    </w:rPr>
  </w:style>
  <w:style w:type="character" w:customStyle="1" w:styleId="10">
    <w:name w:val="Заголовок 1 Знак"/>
    <w:aliases w:val="VL Колонтитул Знак"/>
    <w:basedOn w:val="a1"/>
    <w:link w:val="1"/>
    <w:rsid w:val="00540880"/>
    <w:rPr>
      <w:rFonts w:asciiTheme="majorHAnsi" w:eastAsia="Calibri" w:hAnsiTheme="majorHAnsi" w:cstheme="majorBidi"/>
      <w:noProof/>
      <w:color w:val="636F78" w:themeColor="accent6" w:themeShade="80"/>
      <w:sz w:val="18"/>
      <w:szCs w:val="24"/>
    </w:rPr>
  </w:style>
  <w:style w:type="paragraph" w:customStyle="1" w:styleId="VL0">
    <w:name w:val="VL_Основной текст"/>
    <w:basedOn w:val="a"/>
    <w:link w:val="VL1"/>
    <w:qFormat/>
    <w:rsid w:val="00540880"/>
    <w:pPr>
      <w:spacing w:before="240" w:after="0" w:line="240" w:lineRule="auto"/>
      <w:jc w:val="both"/>
    </w:pPr>
    <w:rPr>
      <w:rFonts w:eastAsia="Calibri"/>
    </w:rPr>
  </w:style>
  <w:style w:type="paragraph" w:customStyle="1" w:styleId="VL2">
    <w:name w:val="VL_Подзаголовок"/>
    <w:basedOn w:val="a"/>
    <w:next w:val="VL0"/>
    <w:qFormat/>
    <w:rsid w:val="00540880"/>
    <w:pPr>
      <w:numPr>
        <w:ilvl w:val="1"/>
      </w:numPr>
      <w:spacing w:before="240" w:after="0" w:line="240" w:lineRule="auto"/>
      <w:jc w:val="both"/>
      <w:outlineLvl w:val="1"/>
    </w:pPr>
    <w:rPr>
      <w:rFonts w:asciiTheme="majorHAnsi" w:eastAsia="Times New Roman" w:hAnsiTheme="majorHAnsi"/>
      <w:b/>
      <w:color w:val="015579"/>
    </w:rPr>
  </w:style>
  <w:style w:type="table" w:styleId="a4">
    <w:name w:val="Table Grid"/>
    <w:basedOn w:val="a2"/>
    <w:uiPriority w:val="39"/>
    <w:rsid w:val="00617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
    <w:name w:val="Vegas Lex"/>
    <w:basedOn w:val="a2"/>
    <w:uiPriority w:val="99"/>
    <w:rsid w:val="008175DC"/>
    <w:pPr>
      <w:spacing w:after="0" w:line="240" w:lineRule="auto"/>
      <w:jc w:val="center"/>
    </w:pPr>
    <w:rPr>
      <w:rFonts w:ascii="Times New Roman" w:hAnsi="Times New Roman"/>
    </w:rPr>
    <w:tblPr>
      <w:tblBorders>
        <w:top w:val="single" w:sz="4" w:space="0" w:color="636F78" w:themeColor="accent6" w:themeShade="80"/>
        <w:bottom w:val="single" w:sz="4" w:space="0" w:color="636F78" w:themeColor="accent6" w:themeShade="80"/>
        <w:insideH w:val="single" w:sz="4" w:space="0" w:color="636F78" w:themeColor="accent6" w:themeShade="80"/>
        <w:insideV w:val="single" w:sz="4" w:space="0" w:color="636F78" w:themeColor="accent6" w:themeShade="80"/>
      </w:tblBorders>
    </w:tblPr>
    <w:tcPr>
      <w:shd w:val="clear" w:color="auto" w:fill="auto"/>
    </w:tcPr>
    <w:tblStylePr w:type="firstRow">
      <w:rPr>
        <w:rFonts w:asciiTheme="minorHAnsi" w:hAnsiTheme="minorHAnsi"/>
        <w:b/>
        <w:color w:val="FFFFFF" w:themeColor="background2"/>
        <w:sz w:val="22"/>
      </w:rPr>
      <w:tblPr/>
      <w:tcPr>
        <w:shd w:val="clear" w:color="auto" w:fill="31373C" w:themeFill="accent6" w:themeFillShade="40"/>
      </w:tcPr>
    </w:tblStylePr>
    <w:tblStylePr w:type="firstCol">
      <w:rPr>
        <w:rFonts w:asciiTheme="minorHAnsi" w:hAnsiTheme="minorHAnsi"/>
        <w:color w:val="015579"/>
        <w:sz w:val="22"/>
      </w:rPr>
    </w:tblStylePr>
  </w:style>
  <w:style w:type="paragraph" w:customStyle="1" w:styleId="VL3">
    <w:name w:val="VL_Сноска"/>
    <w:basedOn w:val="a"/>
    <w:link w:val="VL4"/>
    <w:qFormat/>
    <w:rsid w:val="00540880"/>
    <w:pPr>
      <w:spacing w:after="0" w:line="240" w:lineRule="auto"/>
      <w:jc w:val="both"/>
    </w:pPr>
    <w:rPr>
      <w:rFonts w:eastAsia="Calibri"/>
      <w:color w:val="31373C" w:themeColor="accent6" w:themeShade="40"/>
      <w:sz w:val="18"/>
      <w:szCs w:val="20"/>
    </w:rPr>
  </w:style>
  <w:style w:type="character" w:customStyle="1" w:styleId="VL4">
    <w:name w:val="VL_Сноска Знак"/>
    <w:basedOn w:val="a1"/>
    <w:link w:val="VL3"/>
    <w:rsid w:val="00540880"/>
    <w:rPr>
      <w:rFonts w:eastAsia="Calibri" w:cs="Times New Roman"/>
      <w:color w:val="31373C" w:themeColor="accent6" w:themeShade="40"/>
      <w:sz w:val="18"/>
      <w:szCs w:val="20"/>
    </w:rPr>
  </w:style>
  <w:style w:type="paragraph" w:styleId="a0">
    <w:name w:val="header"/>
    <w:basedOn w:val="a"/>
    <w:link w:val="a5"/>
    <w:uiPriority w:val="99"/>
    <w:unhideWhenUsed/>
    <w:rsid w:val="00E85750"/>
    <w:pPr>
      <w:tabs>
        <w:tab w:val="center" w:pos="4677"/>
        <w:tab w:val="right" w:pos="9355"/>
      </w:tabs>
      <w:spacing w:after="0" w:line="240" w:lineRule="auto"/>
    </w:pPr>
  </w:style>
  <w:style w:type="character" w:customStyle="1" w:styleId="a5">
    <w:name w:val="Верхний колонтитул Знак"/>
    <w:basedOn w:val="a1"/>
    <w:link w:val="a0"/>
    <w:uiPriority w:val="99"/>
    <w:rsid w:val="00E85750"/>
  </w:style>
  <w:style w:type="paragraph" w:customStyle="1" w:styleId="Default">
    <w:name w:val="Default"/>
    <w:rsid w:val="000B1EAA"/>
    <w:pPr>
      <w:autoSpaceDE w:val="0"/>
      <w:autoSpaceDN w:val="0"/>
      <w:adjustRightInd w:val="0"/>
      <w:spacing w:after="0" w:line="240" w:lineRule="auto"/>
    </w:pPr>
    <w:rPr>
      <w:rFonts w:ascii="Times New Roman" w:hAnsi="Times New Roman"/>
      <w:color w:val="000000"/>
    </w:rPr>
  </w:style>
  <w:style w:type="paragraph" w:styleId="a6">
    <w:name w:val="TOC Heading"/>
    <w:basedOn w:val="1"/>
    <w:next w:val="a"/>
    <w:uiPriority w:val="39"/>
    <w:unhideWhenUsed/>
    <w:qFormat/>
    <w:rsid w:val="00FB5D16"/>
    <w:pPr>
      <w:keepNext/>
      <w:keepLines/>
      <w:tabs>
        <w:tab w:val="clear" w:pos="4677"/>
        <w:tab w:val="clear" w:pos="9355"/>
      </w:tabs>
      <w:spacing w:before="240" w:after="0" w:line="259" w:lineRule="auto"/>
      <w:jc w:val="left"/>
      <w:outlineLvl w:val="9"/>
    </w:pPr>
    <w:rPr>
      <w:rFonts w:eastAsiaTheme="majorEastAsia"/>
      <w:noProof w:val="0"/>
      <w:color w:val="013F5A" w:themeColor="accent1" w:themeShade="BF"/>
      <w:sz w:val="32"/>
      <w:szCs w:val="32"/>
      <w:lang w:eastAsia="ru-RU"/>
    </w:rPr>
  </w:style>
  <w:style w:type="character" w:styleId="a7">
    <w:name w:val="annotation reference"/>
    <w:basedOn w:val="a1"/>
    <w:uiPriority w:val="99"/>
    <w:semiHidden/>
    <w:unhideWhenUsed/>
    <w:rsid w:val="007E1F06"/>
    <w:rPr>
      <w:sz w:val="16"/>
      <w:szCs w:val="16"/>
    </w:rPr>
  </w:style>
  <w:style w:type="paragraph" w:styleId="a8">
    <w:name w:val="annotation text"/>
    <w:basedOn w:val="a"/>
    <w:link w:val="a9"/>
    <w:uiPriority w:val="99"/>
    <w:unhideWhenUsed/>
    <w:rsid w:val="007E1F06"/>
    <w:pPr>
      <w:spacing w:line="240" w:lineRule="auto"/>
    </w:pPr>
    <w:rPr>
      <w:rFonts w:cstheme="minorBidi"/>
      <w:color w:val="auto"/>
      <w:sz w:val="20"/>
      <w:szCs w:val="20"/>
    </w:rPr>
  </w:style>
  <w:style w:type="character" w:customStyle="1" w:styleId="a9">
    <w:name w:val="Текст примечания Знак"/>
    <w:basedOn w:val="a1"/>
    <w:link w:val="a8"/>
    <w:uiPriority w:val="99"/>
    <w:rsid w:val="007E1F06"/>
    <w:rPr>
      <w:rFonts w:cstheme="minorBidi"/>
      <w:color w:val="auto"/>
      <w:sz w:val="20"/>
      <w:szCs w:val="20"/>
    </w:rPr>
  </w:style>
  <w:style w:type="character" w:styleId="aa">
    <w:name w:val="Hyperlink"/>
    <w:basedOn w:val="a1"/>
    <w:uiPriority w:val="99"/>
    <w:unhideWhenUsed/>
    <w:rsid w:val="007E1F06"/>
    <w:rPr>
      <w:color w:val="626E77" w:themeColor="hyperlink"/>
      <w:u w:val="single"/>
    </w:rPr>
  </w:style>
  <w:style w:type="paragraph" w:styleId="ab">
    <w:name w:val="Balloon Text"/>
    <w:basedOn w:val="a"/>
    <w:link w:val="ac"/>
    <w:uiPriority w:val="99"/>
    <w:semiHidden/>
    <w:unhideWhenUsed/>
    <w:rsid w:val="007E1F06"/>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7E1F06"/>
    <w:rPr>
      <w:rFonts w:ascii="Segoe UI" w:hAnsi="Segoe UI" w:cs="Segoe UI"/>
      <w:sz w:val="18"/>
      <w:szCs w:val="18"/>
    </w:rPr>
  </w:style>
  <w:style w:type="paragraph" w:styleId="2">
    <w:name w:val="toc 2"/>
    <w:basedOn w:val="a"/>
    <w:next w:val="a"/>
    <w:autoRedefine/>
    <w:uiPriority w:val="39"/>
    <w:unhideWhenUsed/>
    <w:rsid w:val="00A213B4"/>
    <w:pPr>
      <w:tabs>
        <w:tab w:val="left" w:pos="660"/>
        <w:tab w:val="right" w:leader="dot" w:pos="9345"/>
      </w:tabs>
      <w:spacing w:after="100"/>
      <w:ind w:left="240"/>
    </w:pPr>
  </w:style>
  <w:style w:type="table" w:customStyle="1" w:styleId="TableNormal">
    <w:name w:val="Table Normal"/>
    <w:uiPriority w:val="2"/>
    <w:semiHidden/>
    <w:unhideWhenUsed/>
    <w:qFormat/>
    <w:rsid w:val="00D84C37"/>
    <w:pPr>
      <w:widowControl w:val="0"/>
      <w:autoSpaceDE w:val="0"/>
      <w:autoSpaceDN w:val="0"/>
      <w:spacing w:after="0" w:line="240" w:lineRule="auto"/>
    </w:pPr>
    <w:rPr>
      <w:rFonts w:cstheme="minorBidi"/>
      <w:color w:val="auto"/>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4C37"/>
    <w:pPr>
      <w:widowControl w:val="0"/>
      <w:autoSpaceDE w:val="0"/>
      <w:autoSpaceDN w:val="0"/>
      <w:spacing w:after="0" w:line="240" w:lineRule="auto"/>
    </w:pPr>
    <w:rPr>
      <w:rFonts w:ascii="Times New Roman" w:eastAsia="Times New Roman" w:hAnsi="Times New Roman"/>
      <w:color w:val="auto"/>
      <w:sz w:val="22"/>
      <w:lang w:val="en-US"/>
    </w:rPr>
  </w:style>
  <w:style w:type="paragraph" w:styleId="ad">
    <w:name w:val="annotation subject"/>
    <w:basedOn w:val="a8"/>
    <w:next w:val="a8"/>
    <w:link w:val="ae"/>
    <w:uiPriority w:val="99"/>
    <w:semiHidden/>
    <w:unhideWhenUsed/>
    <w:rsid w:val="00881287"/>
    <w:rPr>
      <w:rFonts w:cs="Times New Roman"/>
      <w:b/>
      <w:bCs/>
      <w:color w:val="141618" w:themeColor="accent6" w:themeShade="1A"/>
    </w:rPr>
  </w:style>
  <w:style w:type="character" w:customStyle="1" w:styleId="ae">
    <w:name w:val="Тема примечания Знак"/>
    <w:basedOn w:val="a9"/>
    <w:link w:val="ad"/>
    <w:uiPriority w:val="99"/>
    <w:semiHidden/>
    <w:rsid w:val="00881287"/>
    <w:rPr>
      <w:rFonts w:cstheme="minorBidi"/>
      <w:b/>
      <w:bCs/>
      <w:color w:val="auto"/>
      <w:sz w:val="20"/>
      <w:szCs w:val="20"/>
    </w:rPr>
  </w:style>
  <w:style w:type="character" w:styleId="af">
    <w:name w:val="FollowedHyperlink"/>
    <w:basedOn w:val="a1"/>
    <w:uiPriority w:val="99"/>
    <w:semiHidden/>
    <w:unhideWhenUsed/>
    <w:rsid w:val="0024241C"/>
    <w:rPr>
      <w:color w:val="626E77" w:themeColor="followedHyperlink"/>
      <w:u w:val="single"/>
    </w:rPr>
  </w:style>
  <w:style w:type="paragraph" w:styleId="af0">
    <w:name w:val="List Paragraph"/>
    <w:aliases w:val="ПАРАГРАФ,Абзац списка2,Нумерованый список,List Paragraph1,Нумерованный спиков,AC List 01,List Paragraph,Ненумерованный список,Абзац списка1,3_Абзац списка,Таблица,Subtle Emphasis,head 5,Светлая сетка - Акцент 31,ПС - Нумерованный,Маркер"/>
    <w:basedOn w:val="a"/>
    <w:link w:val="af1"/>
    <w:uiPriority w:val="34"/>
    <w:qFormat/>
    <w:rsid w:val="00E439E6"/>
    <w:pPr>
      <w:ind w:left="720"/>
      <w:contextualSpacing/>
    </w:pPr>
  </w:style>
  <w:style w:type="paragraph" w:styleId="af2">
    <w:name w:val="footnote text"/>
    <w:aliases w:val="Текст сноски Знак2 Знак,Текст сноски Знак1 Знак Знак,Текст сноски Знак Знак Знак Знак1 Знак,Текст сноски Знак Знак1 Знак1 Знак,Текст сноски Знак Знак Знак2 Знак1,Текст сноски Знак Знак3 Знак,Текст сноски Знак1 Знак Знак Знак Знак,o,f,ft"/>
    <w:basedOn w:val="a"/>
    <w:link w:val="af3"/>
    <w:uiPriority w:val="99"/>
    <w:unhideWhenUsed/>
    <w:rsid w:val="00CF3111"/>
    <w:pPr>
      <w:spacing w:after="0" w:line="240" w:lineRule="auto"/>
    </w:pPr>
    <w:rPr>
      <w:rFonts w:ascii="Calibri" w:eastAsia="Times New Roman" w:hAnsi="Calibri"/>
      <w:color w:val="auto"/>
      <w:sz w:val="20"/>
      <w:szCs w:val="20"/>
      <w:lang w:val="en-US" w:bidi="en-US"/>
    </w:rPr>
  </w:style>
  <w:style w:type="character" w:customStyle="1" w:styleId="af3">
    <w:name w:val="Текст сноски Знак"/>
    <w:aliases w:val="Текст сноски Знак2 Знак Знак,Текст сноски Знак1 Знак Знак Знак,Текст сноски Знак Знак Знак Знак1 Знак Знак,Текст сноски Знак Знак1 Знак1 Знак Знак,Текст сноски Знак Знак Знак2 Знак1 Знак,Текст сноски Знак Знак3 Знак Знак,o Знак,f Знак"/>
    <w:basedOn w:val="a1"/>
    <w:link w:val="af2"/>
    <w:uiPriority w:val="99"/>
    <w:rsid w:val="00CF3111"/>
    <w:rPr>
      <w:rFonts w:ascii="Calibri" w:eastAsia="Times New Roman" w:hAnsi="Calibri"/>
      <w:color w:val="auto"/>
      <w:sz w:val="20"/>
      <w:szCs w:val="20"/>
      <w:lang w:val="en-US" w:bidi="en-US"/>
    </w:rPr>
  </w:style>
  <w:style w:type="character" w:styleId="af4">
    <w:name w:val="footnote reference"/>
    <w:aliases w:val="Знак сноски-FN,Ciae niinee-FN,Знак сноски 1,Referencia nota al pie,16 Point,Superscript 6 Point,SUPERS"/>
    <w:basedOn w:val="a1"/>
    <w:uiPriority w:val="99"/>
    <w:unhideWhenUsed/>
    <w:rsid w:val="00CF3111"/>
    <w:rPr>
      <w:vertAlign w:val="superscript"/>
    </w:rPr>
  </w:style>
  <w:style w:type="character" w:customStyle="1" w:styleId="VL1">
    <w:name w:val="VL_Основной текст Знак"/>
    <w:basedOn w:val="a1"/>
    <w:link w:val="VL0"/>
    <w:rsid w:val="00CF3111"/>
    <w:rPr>
      <w:rFonts w:eastAsia="Calibri"/>
    </w:rPr>
  </w:style>
  <w:style w:type="character" w:customStyle="1" w:styleId="af1">
    <w:name w:val="Абзац списка Знак"/>
    <w:aliases w:val="ПАРАГРАФ Знак,Абзац списка2 Знак,Нумерованый список Знак,List Paragraph1 Знак,Нумерованный спиков Знак,AC List 01 Знак,List Paragraph Знак,Ненумерованный список Знак,Абзац списка1 Знак,3_Абзац списка Знак,Таблица Знак,head 5 Знак"/>
    <w:link w:val="af0"/>
    <w:uiPriority w:val="34"/>
    <w:qFormat/>
    <w:locked/>
    <w:rsid w:val="00CF3111"/>
  </w:style>
  <w:style w:type="paragraph" w:styleId="11">
    <w:name w:val="toc 1"/>
    <w:basedOn w:val="a"/>
    <w:next w:val="a"/>
    <w:autoRedefine/>
    <w:uiPriority w:val="39"/>
    <w:unhideWhenUsed/>
    <w:rsid w:val="003668CB"/>
    <w:pPr>
      <w:spacing w:after="100"/>
    </w:pPr>
    <w:rPr>
      <w:rFonts w:eastAsiaTheme="minorEastAsia"/>
      <w:color w:val="auto"/>
      <w:sz w:val="22"/>
      <w:lang w:eastAsia="ru-RU"/>
    </w:rPr>
  </w:style>
  <w:style w:type="paragraph" w:styleId="3">
    <w:name w:val="toc 3"/>
    <w:basedOn w:val="a"/>
    <w:next w:val="a"/>
    <w:autoRedefine/>
    <w:uiPriority w:val="39"/>
    <w:unhideWhenUsed/>
    <w:rsid w:val="003668CB"/>
    <w:pPr>
      <w:spacing w:after="100"/>
      <w:ind w:left="440"/>
    </w:pPr>
    <w:rPr>
      <w:rFonts w:eastAsiaTheme="minorEastAsia"/>
      <w:color w:val="auto"/>
      <w:sz w:val="22"/>
      <w:lang w:eastAsia="ru-RU"/>
    </w:rPr>
  </w:style>
  <w:style w:type="paragraph" w:styleId="af5">
    <w:name w:val="footer"/>
    <w:basedOn w:val="a"/>
    <w:link w:val="af6"/>
    <w:uiPriority w:val="99"/>
    <w:unhideWhenUsed/>
    <w:rsid w:val="00EF695B"/>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EF695B"/>
  </w:style>
  <w:style w:type="paragraph" w:styleId="af7">
    <w:name w:val="Revision"/>
    <w:hidden/>
    <w:uiPriority w:val="99"/>
    <w:semiHidden/>
    <w:rsid w:val="001E7551"/>
    <w:pPr>
      <w:spacing w:after="0" w:line="240" w:lineRule="auto"/>
    </w:pPr>
  </w:style>
  <w:style w:type="paragraph" w:customStyle="1" w:styleId="formattext">
    <w:name w:val="formattext"/>
    <w:basedOn w:val="a"/>
    <w:rsid w:val="00F14343"/>
    <w:pPr>
      <w:spacing w:before="100" w:beforeAutospacing="1" w:after="100" w:afterAutospacing="1" w:line="240" w:lineRule="auto"/>
    </w:pPr>
    <w:rPr>
      <w:rFonts w:ascii="Times New Roman" w:eastAsia="Times New Roman" w:hAnsi="Times New Roman" w:cs="Times New Roman"/>
      <w:color w:val="auto"/>
      <w:lang w:eastAsia="ru-RU"/>
    </w:rPr>
  </w:style>
  <w:style w:type="paragraph" w:customStyle="1" w:styleId="6">
    <w:name w:val="Знак Знак6 Знак Знак"/>
    <w:basedOn w:val="a"/>
    <w:uiPriority w:val="99"/>
    <w:rsid w:val="00D84754"/>
    <w:pPr>
      <w:tabs>
        <w:tab w:val="num" w:pos="360"/>
      </w:tabs>
      <w:spacing w:line="240" w:lineRule="exact"/>
    </w:pPr>
    <w:rPr>
      <w:rFonts w:ascii="Verdana" w:eastAsia="Times New Roman" w:hAnsi="Verdana" w:cs="Verdana"/>
      <w:color w:val="auto"/>
      <w:sz w:val="20"/>
      <w:szCs w:val="20"/>
      <w:lang w:val="en-US"/>
    </w:rPr>
  </w:style>
  <w:style w:type="paragraph" w:customStyle="1" w:styleId="ConsPlusNormal">
    <w:name w:val="ConsPlusNormal"/>
    <w:rsid w:val="00033386"/>
    <w:pPr>
      <w:widowControl w:val="0"/>
      <w:autoSpaceDE w:val="0"/>
      <w:autoSpaceDN w:val="0"/>
      <w:adjustRightInd w:val="0"/>
      <w:spacing w:after="0" w:line="240" w:lineRule="auto"/>
    </w:pPr>
    <w:rPr>
      <w:rFonts w:ascii="Times New Roman" w:eastAsiaTheme="minorEastAsia" w:hAnsi="Times New Roman" w:cs="Times New Roman"/>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color w:val="141618" w:themeColor="accent6" w:themeShade="1A"/>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8E00B3"/>
  </w:style>
  <w:style w:type="paragraph" w:styleId="1">
    <w:name w:val="heading 1"/>
    <w:aliases w:val="VL Колонтитул"/>
    <w:basedOn w:val="a0"/>
    <w:next w:val="a"/>
    <w:link w:val="10"/>
    <w:qFormat/>
    <w:rsid w:val="00540880"/>
    <w:pPr>
      <w:spacing w:before="120" w:after="120"/>
      <w:jc w:val="both"/>
      <w:outlineLvl w:val="0"/>
    </w:pPr>
    <w:rPr>
      <w:rFonts w:asciiTheme="majorHAnsi" w:eastAsia="Calibri" w:hAnsiTheme="majorHAnsi" w:cstheme="majorBidi"/>
      <w:noProof/>
      <w:color w:val="636F78" w:themeColor="accent6" w:themeShade="8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VL">
    <w:name w:val="VL_Заголовок"/>
    <w:basedOn w:val="1"/>
    <w:next w:val="a"/>
    <w:qFormat/>
    <w:rsid w:val="008175DC"/>
    <w:pPr>
      <w:suppressAutoHyphens/>
      <w:spacing w:before="240" w:after="0"/>
    </w:pPr>
    <w:rPr>
      <w:rFonts w:eastAsia="Times New Roman" w:cs="Times New Roman"/>
      <w:b/>
      <w:caps/>
      <w:color w:val="002846" w:themeColor="text2"/>
      <w:sz w:val="22"/>
    </w:rPr>
  </w:style>
  <w:style w:type="character" w:customStyle="1" w:styleId="10">
    <w:name w:val="Заголовок 1 Знак"/>
    <w:aliases w:val="VL Колонтитул Знак"/>
    <w:basedOn w:val="a1"/>
    <w:link w:val="1"/>
    <w:rsid w:val="00540880"/>
    <w:rPr>
      <w:rFonts w:asciiTheme="majorHAnsi" w:eastAsia="Calibri" w:hAnsiTheme="majorHAnsi" w:cstheme="majorBidi"/>
      <w:noProof/>
      <w:color w:val="636F78" w:themeColor="accent6" w:themeShade="80"/>
      <w:sz w:val="18"/>
      <w:szCs w:val="24"/>
    </w:rPr>
  </w:style>
  <w:style w:type="paragraph" w:customStyle="1" w:styleId="VL0">
    <w:name w:val="VL_Основной текст"/>
    <w:basedOn w:val="a"/>
    <w:link w:val="VL1"/>
    <w:qFormat/>
    <w:rsid w:val="00540880"/>
    <w:pPr>
      <w:spacing w:before="240" w:after="0" w:line="240" w:lineRule="auto"/>
      <w:jc w:val="both"/>
    </w:pPr>
    <w:rPr>
      <w:rFonts w:eastAsia="Calibri"/>
    </w:rPr>
  </w:style>
  <w:style w:type="paragraph" w:customStyle="1" w:styleId="VL2">
    <w:name w:val="VL_Подзаголовок"/>
    <w:basedOn w:val="a"/>
    <w:next w:val="VL0"/>
    <w:qFormat/>
    <w:rsid w:val="00540880"/>
    <w:pPr>
      <w:numPr>
        <w:ilvl w:val="1"/>
      </w:numPr>
      <w:spacing w:before="240" w:after="0" w:line="240" w:lineRule="auto"/>
      <w:jc w:val="both"/>
      <w:outlineLvl w:val="1"/>
    </w:pPr>
    <w:rPr>
      <w:rFonts w:asciiTheme="majorHAnsi" w:eastAsia="Times New Roman" w:hAnsiTheme="majorHAnsi"/>
      <w:b/>
      <w:color w:val="015579"/>
    </w:rPr>
  </w:style>
  <w:style w:type="table" w:styleId="a4">
    <w:name w:val="Table Grid"/>
    <w:basedOn w:val="a2"/>
    <w:uiPriority w:val="39"/>
    <w:rsid w:val="00617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
    <w:name w:val="Vegas Lex"/>
    <w:basedOn w:val="a2"/>
    <w:uiPriority w:val="99"/>
    <w:rsid w:val="008175DC"/>
    <w:pPr>
      <w:spacing w:after="0" w:line="240" w:lineRule="auto"/>
      <w:jc w:val="center"/>
    </w:pPr>
    <w:rPr>
      <w:rFonts w:ascii="Times New Roman" w:hAnsi="Times New Roman"/>
    </w:rPr>
    <w:tblPr>
      <w:tblBorders>
        <w:top w:val="single" w:sz="4" w:space="0" w:color="636F78" w:themeColor="accent6" w:themeShade="80"/>
        <w:bottom w:val="single" w:sz="4" w:space="0" w:color="636F78" w:themeColor="accent6" w:themeShade="80"/>
        <w:insideH w:val="single" w:sz="4" w:space="0" w:color="636F78" w:themeColor="accent6" w:themeShade="80"/>
        <w:insideV w:val="single" w:sz="4" w:space="0" w:color="636F78" w:themeColor="accent6" w:themeShade="80"/>
      </w:tblBorders>
    </w:tblPr>
    <w:tcPr>
      <w:shd w:val="clear" w:color="auto" w:fill="auto"/>
    </w:tcPr>
    <w:tblStylePr w:type="firstRow">
      <w:rPr>
        <w:rFonts w:asciiTheme="minorHAnsi" w:hAnsiTheme="minorHAnsi"/>
        <w:b/>
        <w:color w:val="FFFFFF" w:themeColor="background2"/>
        <w:sz w:val="22"/>
      </w:rPr>
      <w:tblPr/>
      <w:tcPr>
        <w:shd w:val="clear" w:color="auto" w:fill="31373C" w:themeFill="accent6" w:themeFillShade="40"/>
      </w:tcPr>
    </w:tblStylePr>
    <w:tblStylePr w:type="firstCol">
      <w:rPr>
        <w:rFonts w:asciiTheme="minorHAnsi" w:hAnsiTheme="minorHAnsi"/>
        <w:color w:val="015579"/>
        <w:sz w:val="22"/>
      </w:rPr>
    </w:tblStylePr>
  </w:style>
  <w:style w:type="paragraph" w:customStyle="1" w:styleId="VL3">
    <w:name w:val="VL_Сноска"/>
    <w:basedOn w:val="a"/>
    <w:link w:val="VL4"/>
    <w:qFormat/>
    <w:rsid w:val="00540880"/>
    <w:pPr>
      <w:spacing w:after="0" w:line="240" w:lineRule="auto"/>
      <w:jc w:val="both"/>
    </w:pPr>
    <w:rPr>
      <w:rFonts w:eastAsia="Calibri"/>
      <w:color w:val="31373C" w:themeColor="accent6" w:themeShade="40"/>
      <w:sz w:val="18"/>
      <w:szCs w:val="20"/>
    </w:rPr>
  </w:style>
  <w:style w:type="character" w:customStyle="1" w:styleId="VL4">
    <w:name w:val="VL_Сноска Знак"/>
    <w:basedOn w:val="a1"/>
    <w:link w:val="VL3"/>
    <w:rsid w:val="00540880"/>
    <w:rPr>
      <w:rFonts w:eastAsia="Calibri" w:cs="Times New Roman"/>
      <w:color w:val="31373C" w:themeColor="accent6" w:themeShade="40"/>
      <w:sz w:val="18"/>
      <w:szCs w:val="20"/>
    </w:rPr>
  </w:style>
  <w:style w:type="paragraph" w:styleId="a0">
    <w:name w:val="header"/>
    <w:basedOn w:val="a"/>
    <w:link w:val="a5"/>
    <w:uiPriority w:val="99"/>
    <w:unhideWhenUsed/>
    <w:rsid w:val="00E85750"/>
    <w:pPr>
      <w:tabs>
        <w:tab w:val="center" w:pos="4677"/>
        <w:tab w:val="right" w:pos="9355"/>
      </w:tabs>
      <w:spacing w:after="0" w:line="240" w:lineRule="auto"/>
    </w:pPr>
  </w:style>
  <w:style w:type="character" w:customStyle="1" w:styleId="a5">
    <w:name w:val="Верхний колонтитул Знак"/>
    <w:basedOn w:val="a1"/>
    <w:link w:val="a0"/>
    <w:uiPriority w:val="99"/>
    <w:rsid w:val="00E85750"/>
  </w:style>
  <w:style w:type="paragraph" w:customStyle="1" w:styleId="Default">
    <w:name w:val="Default"/>
    <w:rsid w:val="000B1EAA"/>
    <w:pPr>
      <w:autoSpaceDE w:val="0"/>
      <w:autoSpaceDN w:val="0"/>
      <w:adjustRightInd w:val="0"/>
      <w:spacing w:after="0" w:line="240" w:lineRule="auto"/>
    </w:pPr>
    <w:rPr>
      <w:rFonts w:ascii="Times New Roman" w:hAnsi="Times New Roman"/>
      <w:color w:val="000000"/>
    </w:rPr>
  </w:style>
  <w:style w:type="paragraph" w:styleId="a6">
    <w:name w:val="TOC Heading"/>
    <w:basedOn w:val="1"/>
    <w:next w:val="a"/>
    <w:uiPriority w:val="39"/>
    <w:unhideWhenUsed/>
    <w:qFormat/>
    <w:rsid w:val="00FB5D16"/>
    <w:pPr>
      <w:keepNext/>
      <w:keepLines/>
      <w:tabs>
        <w:tab w:val="clear" w:pos="4677"/>
        <w:tab w:val="clear" w:pos="9355"/>
      </w:tabs>
      <w:spacing w:before="240" w:after="0" w:line="259" w:lineRule="auto"/>
      <w:jc w:val="left"/>
      <w:outlineLvl w:val="9"/>
    </w:pPr>
    <w:rPr>
      <w:rFonts w:eastAsiaTheme="majorEastAsia"/>
      <w:noProof w:val="0"/>
      <w:color w:val="013F5A" w:themeColor="accent1" w:themeShade="BF"/>
      <w:sz w:val="32"/>
      <w:szCs w:val="32"/>
      <w:lang w:eastAsia="ru-RU"/>
    </w:rPr>
  </w:style>
  <w:style w:type="character" w:styleId="a7">
    <w:name w:val="annotation reference"/>
    <w:basedOn w:val="a1"/>
    <w:uiPriority w:val="99"/>
    <w:semiHidden/>
    <w:unhideWhenUsed/>
    <w:rsid w:val="007E1F06"/>
    <w:rPr>
      <w:sz w:val="16"/>
      <w:szCs w:val="16"/>
    </w:rPr>
  </w:style>
  <w:style w:type="paragraph" w:styleId="a8">
    <w:name w:val="annotation text"/>
    <w:basedOn w:val="a"/>
    <w:link w:val="a9"/>
    <w:uiPriority w:val="99"/>
    <w:unhideWhenUsed/>
    <w:rsid w:val="007E1F06"/>
    <w:pPr>
      <w:spacing w:line="240" w:lineRule="auto"/>
    </w:pPr>
    <w:rPr>
      <w:rFonts w:cstheme="minorBidi"/>
      <w:color w:val="auto"/>
      <w:sz w:val="20"/>
      <w:szCs w:val="20"/>
    </w:rPr>
  </w:style>
  <w:style w:type="character" w:customStyle="1" w:styleId="a9">
    <w:name w:val="Текст примечания Знак"/>
    <w:basedOn w:val="a1"/>
    <w:link w:val="a8"/>
    <w:uiPriority w:val="99"/>
    <w:rsid w:val="007E1F06"/>
    <w:rPr>
      <w:rFonts w:cstheme="minorBidi"/>
      <w:color w:val="auto"/>
      <w:sz w:val="20"/>
      <w:szCs w:val="20"/>
    </w:rPr>
  </w:style>
  <w:style w:type="character" w:styleId="aa">
    <w:name w:val="Hyperlink"/>
    <w:basedOn w:val="a1"/>
    <w:uiPriority w:val="99"/>
    <w:unhideWhenUsed/>
    <w:rsid w:val="007E1F06"/>
    <w:rPr>
      <w:color w:val="626E77" w:themeColor="hyperlink"/>
      <w:u w:val="single"/>
    </w:rPr>
  </w:style>
  <w:style w:type="paragraph" w:styleId="ab">
    <w:name w:val="Balloon Text"/>
    <w:basedOn w:val="a"/>
    <w:link w:val="ac"/>
    <w:uiPriority w:val="99"/>
    <w:semiHidden/>
    <w:unhideWhenUsed/>
    <w:rsid w:val="007E1F06"/>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7E1F06"/>
    <w:rPr>
      <w:rFonts w:ascii="Segoe UI" w:hAnsi="Segoe UI" w:cs="Segoe UI"/>
      <w:sz w:val="18"/>
      <w:szCs w:val="18"/>
    </w:rPr>
  </w:style>
  <w:style w:type="paragraph" w:styleId="2">
    <w:name w:val="toc 2"/>
    <w:basedOn w:val="a"/>
    <w:next w:val="a"/>
    <w:autoRedefine/>
    <w:uiPriority w:val="39"/>
    <w:unhideWhenUsed/>
    <w:rsid w:val="00A213B4"/>
    <w:pPr>
      <w:tabs>
        <w:tab w:val="left" w:pos="660"/>
        <w:tab w:val="right" w:leader="dot" w:pos="9345"/>
      </w:tabs>
      <w:spacing w:after="100"/>
      <w:ind w:left="240"/>
    </w:pPr>
  </w:style>
  <w:style w:type="table" w:customStyle="1" w:styleId="TableNormal">
    <w:name w:val="Table Normal"/>
    <w:uiPriority w:val="2"/>
    <w:semiHidden/>
    <w:unhideWhenUsed/>
    <w:qFormat/>
    <w:rsid w:val="00D84C37"/>
    <w:pPr>
      <w:widowControl w:val="0"/>
      <w:autoSpaceDE w:val="0"/>
      <w:autoSpaceDN w:val="0"/>
      <w:spacing w:after="0" w:line="240" w:lineRule="auto"/>
    </w:pPr>
    <w:rPr>
      <w:rFonts w:cstheme="minorBidi"/>
      <w:color w:val="auto"/>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4C37"/>
    <w:pPr>
      <w:widowControl w:val="0"/>
      <w:autoSpaceDE w:val="0"/>
      <w:autoSpaceDN w:val="0"/>
      <w:spacing w:after="0" w:line="240" w:lineRule="auto"/>
    </w:pPr>
    <w:rPr>
      <w:rFonts w:ascii="Times New Roman" w:eastAsia="Times New Roman" w:hAnsi="Times New Roman"/>
      <w:color w:val="auto"/>
      <w:sz w:val="22"/>
      <w:lang w:val="en-US"/>
    </w:rPr>
  </w:style>
  <w:style w:type="paragraph" w:styleId="ad">
    <w:name w:val="annotation subject"/>
    <w:basedOn w:val="a8"/>
    <w:next w:val="a8"/>
    <w:link w:val="ae"/>
    <w:uiPriority w:val="99"/>
    <w:semiHidden/>
    <w:unhideWhenUsed/>
    <w:rsid w:val="00881287"/>
    <w:rPr>
      <w:rFonts w:cs="Times New Roman"/>
      <w:b/>
      <w:bCs/>
      <w:color w:val="141618" w:themeColor="accent6" w:themeShade="1A"/>
    </w:rPr>
  </w:style>
  <w:style w:type="character" w:customStyle="1" w:styleId="ae">
    <w:name w:val="Тема примечания Знак"/>
    <w:basedOn w:val="a9"/>
    <w:link w:val="ad"/>
    <w:uiPriority w:val="99"/>
    <w:semiHidden/>
    <w:rsid w:val="00881287"/>
    <w:rPr>
      <w:rFonts w:cstheme="minorBidi"/>
      <w:b/>
      <w:bCs/>
      <w:color w:val="auto"/>
      <w:sz w:val="20"/>
      <w:szCs w:val="20"/>
    </w:rPr>
  </w:style>
  <w:style w:type="character" w:styleId="af">
    <w:name w:val="FollowedHyperlink"/>
    <w:basedOn w:val="a1"/>
    <w:uiPriority w:val="99"/>
    <w:semiHidden/>
    <w:unhideWhenUsed/>
    <w:rsid w:val="0024241C"/>
    <w:rPr>
      <w:color w:val="626E77" w:themeColor="followedHyperlink"/>
      <w:u w:val="single"/>
    </w:rPr>
  </w:style>
  <w:style w:type="paragraph" w:styleId="af0">
    <w:name w:val="List Paragraph"/>
    <w:aliases w:val="ПАРАГРАФ,Абзац списка2,Нумерованый список,List Paragraph1,Нумерованный спиков,AC List 01,List Paragraph,Ненумерованный список,Абзац списка1,3_Абзац списка,Таблица,Subtle Emphasis,head 5,Светлая сетка - Акцент 31,ПС - Нумерованный,Маркер"/>
    <w:basedOn w:val="a"/>
    <w:link w:val="af1"/>
    <w:uiPriority w:val="34"/>
    <w:qFormat/>
    <w:rsid w:val="00E439E6"/>
    <w:pPr>
      <w:ind w:left="720"/>
      <w:contextualSpacing/>
    </w:pPr>
  </w:style>
  <w:style w:type="paragraph" w:styleId="af2">
    <w:name w:val="footnote text"/>
    <w:aliases w:val="Текст сноски Знак2 Знак,Текст сноски Знак1 Знак Знак,Текст сноски Знак Знак Знак Знак1 Знак,Текст сноски Знак Знак1 Знак1 Знак,Текст сноски Знак Знак Знак2 Знак1,Текст сноски Знак Знак3 Знак,Текст сноски Знак1 Знак Знак Знак Знак,o,f,ft"/>
    <w:basedOn w:val="a"/>
    <w:link w:val="af3"/>
    <w:uiPriority w:val="99"/>
    <w:unhideWhenUsed/>
    <w:rsid w:val="00CF3111"/>
    <w:pPr>
      <w:spacing w:after="0" w:line="240" w:lineRule="auto"/>
    </w:pPr>
    <w:rPr>
      <w:rFonts w:ascii="Calibri" w:eastAsia="Times New Roman" w:hAnsi="Calibri"/>
      <w:color w:val="auto"/>
      <w:sz w:val="20"/>
      <w:szCs w:val="20"/>
      <w:lang w:val="en-US" w:bidi="en-US"/>
    </w:rPr>
  </w:style>
  <w:style w:type="character" w:customStyle="1" w:styleId="af3">
    <w:name w:val="Текст сноски Знак"/>
    <w:aliases w:val="Текст сноски Знак2 Знак Знак,Текст сноски Знак1 Знак Знак Знак,Текст сноски Знак Знак Знак Знак1 Знак Знак,Текст сноски Знак Знак1 Знак1 Знак Знак,Текст сноски Знак Знак Знак2 Знак1 Знак,Текст сноски Знак Знак3 Знак Знак,o Знак,f Знак"/>
    <w:basedOn w:val="a1"/>
    <w:link w:val="af2"/>
    <w:uiPriority w:val="99"/>
    <w:rsid w:val="00CF3111"/>
    <w:rPr>
      <w:rFonts w:ascii="Calibri" w:eastAsia="Times New Roman" w:hAnsi="Calibri"/>
      <w:color w:val="auto"/>
      <w:sz w:val="20"/>
      <w:szCs w:val="20"/>
      <w:lang w:val="en-US" w:bidi="en-US"/>
    </w:rPr>
  </w:style>
  <w:style w:type="character" w:styleId="af4">
    <w:name w:val="footnote reference"/>
    <w:aliases w:val="Знак сноски-FN,Ciae niinee-FN,Знак сноски 1,Referencia nota al pie,16 Point,Superscript 6 Point,SUPERS"/>
    <w:basedOn w:val="a1"/>
    <w:uiPriority w:val="99"/>
    <w:unhideWhenUsed/>
    <w:rsid w:val="00CF3111"/>
    <w:rPr>
      <w:vertAlign w:val="superscript"/>
    </w:rPr>
  </w:style>
  <w:style w:type="character" w:customStyle="1" w:styleId="VL1">
    <w:name w:val="VL_Основной текст Знак"/>
    <w:basedOn w:val="a1"/>
    <w:link w:val="VL0"/>
    <w:rsid w:val="00CF3111"/>
    <w:rPr>
      <w:rFonts w:eastAsia="Calibri"/>
    </w:rPr>
  </w:style>
  <w:style w:type="character" w:customStyle="1" w:styleId="af1">
    <w:name w:val="Абзац списка Знак"/>
    <w:aliases w:val="ПАРАГРАФ Знак,Абзац списка2 Знак,Нумерованый список Знак,List Paragraph1 Знак,Нумерованный спиков Знак,AC List 01 Знак,List Paragraph Знак,Ненумерованный список Знак,Абзац списка1 Знак,3_Абзац списка Знак,Таблица Знак,head 5 Знак"/>
    <w:link w:val="af0"/>
    <w:uiPriority w:val="34"/>
    <w:qFormat/>
    <w:locked/>
    <w:rsid w:val="00CF3111"/>
  </w:style>
  <w:style w:type="paragraph" w:styleId="11">
    <w:name w:val="toc 1"/>
    <w:basedOn w:val="a"/>
    <w:next w:val="a"/>
    <w:autoRedefine/>
    <w:uiPriority w:val="39"/>
    <w:unhideWhenUsed/>
    <w:rsid w:val="003668CB"/>
    <w:pPr>
      <w:spacing w:after="100"/>
    </w:pPr>
    <w:rPr>
      <w:rFonts w:eastAsiaTheme="minorEastAsia"/>
      <w:color w:val="auto"/>
      <w:sz w:val="22"/>
      <w:lang w:eastAsia="ru-RU"/>
    </w:rPr>
  </w:style>
  <w:style w:type="paragraph" w:styleId="3">
    <w:name w:val="toc 3"/>
    <w:basedOn w:val="a"/>
    <w:next w:val="a"/>
    <w:autoRedefine/>
    <w:uiPriority w:val="39"/>
    <w:unhideWhenUsed/>
    <w:rsid w:val="003668CB"/>
    <w:pPr>
      <w:spacing w:after="100"/>
      <w:ind w:left="440"/>
    </w:pPr>
    <w:rPr>
      <w:rFonts w:eastAsiaTheme="minorEastAsia"/>
      <w:color w:val="auto"/>
      <w:sz w:val="22"/>
      <w:lang w:eastAsia="ru-RU"/>
    </w:rPr>
  </w:style>
  <w:style w:type="paragraph" w:styleId="af5">
    <w:name w:val="footer"/>
    <w:basedOn w:val="a"/>
    <w:link w:val="af6"/>
    <w:uiPriority w:val="99"/>
    <w:unhideWhenUsed/>
    <w:rsid w:val="00EF695B"/>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EF695B"/>
  </w:style>
  <w:style w:type="paragraph" w:styleId="af7">
    <w:name w:val="Revision"/>
    <w:hidden/>
    <w:uiPriority w:val="99"/>
    <w:semiHidden/>
    <w:rsid w:val="001E7551"/>
    <w:pPr>
      <w:spacing w:after="0" w:line="240" w:lineRule="auto"/>
    </w:pPr>
  </w:style>
  <w:style w:type="paragraph" w:customStyle="1" w:styleId="formattext">
    <w:name w:val="formattext"/>
    <w:basedOn w:val="a"/>
    <w:rsid w:val="00F14343"/>
    <w:pPr>
      <w:spacing w:before="100" w:beforeAutospacing="1" w:after="100" w:afterAutospacing="1" w:line="240" w:lineRule="auto"/>
    </w:pPr>
    <w:rPr>
      <w:rFonts w:ascii="Times New Roman" w:eastAsia="Times New Roman" w:hAnsi="Times New Roman" w:cs="Times New Roman"/>
      <w:color w:val="auto"/>
      <w:lang w:eastAsia="ru-RU"/>
    </w:rPr>
  </w:style>
  <w:style w:type="paragraph" w:customStyle="1" w:styleId="6">
    <w:name w:val="Знак Знак6 Знак Знак"/>
    <w:basedOn w:val="a"/>
    <w:uiPriority w:val="99"/>
    <w:rsid w:val="00D84754"/>
    <w:pPr>
      <w:tabs>
        <w:tab w:val="num" w:pos="360"/>
      </w:tabs>
      <w:spacing w:line="240" w:lineRule="exact"/>
    </w:pPr>
    <w:rPr>
      <w:rFonts w:ascii="Verdana" w:eastAsia="Times New Roman" w:hAnsi="Verdana" w:cs="Verdana"/>
      <w:color w:val="auto"/>
      <w:sz w:val="20"/>
      <w:szCs w:val="20"/>
      <w:lang w:val="en-US"/>
    </w:rPr>
  </w:style>
  <w:style w:type="paragraph" w:customStyle="1" w:styleId="ConsPlusNormal">
    <w:name w:val="ConsPlusNormal"/>
    <w:rsid w:val="00033386"/>
    <w:pPr>
      <w:widowControl w:val="0"/>
      <w:autoSpaceDE w:val="0"/>
      <w:autoSpaceDN w:val="0"/>
      <w:adjustRightInd w:val="0"/>
      <w:spacing w:after="0" w:line="240" w:lineRule="auto"/>
    </w:pPr>
    <w:rPr>
      <w:rFonts w:ascii="Times New Roman" w:eastAsiaTheme="minorEastAsia" w:hAnsi="Times New Roman" w:cs="Times New Roman"/>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810745">
      <w:bodyDiv w:val="1"/>
      <w:marLeft w:val="0"/>
      <w:marRight w:val="0"/>
      <w:marTop w:val="0"/>
      <w:marBottom w:val="0"/>
      <w:divBdr>
        <w:top w:val="none" w:sz="0" w:space="0" w:color="auto"/>
        <w:left w:val="none" w:sz="0" w:space="0" w:color="auto"/>
        <w:bottom w:val="none" w:sz="0" w:space="0" w:color="auto"/>
        <w:right w:val="none" w:sz="0" w:space="0" w:color="auto"/>
      </w:divBdr>
    </w:div>
    <w:div w:id="1106464368">
      <w:bodyDiv w:val="1"/>
      <w:marLeft w:val="0"/>
      <w:marRight w:val="0"/>
      <w:marTop w:val="0"/>
      <w:marBottom w:val="0"/>
      <w:divBdr>
        <w:top w:val="none" w:sz="0" w:space="0" w:color="auto"/>
        <w:left w:val="none" w:sz="0" w:space="0" w:color="auto"/>
        <w:bottom w:val="none" w:sz="0" w:space="0" w:color="auto"/>
        <w:right w:val="none" w:sz="0" w:space="0" w:color="auto"/>
      </w:divBdr>
    </w:div>
    <w:div w:id="1524247514">
      <w:bodyDiv w:val="1"/>
      <w:marLeft w:val="0"/>
      <w:marRight w:val="0"/>
      <w:marTop w:val="0"/>
      <w:marBottom w:val="0"/>
      <w:divBdr>
        <w:top w:val="none" w:sz="0" w:space="0" w:color="auto"/>
        <w:left w:val="none" w:sz="0" w:space="0" w:color="auto"/>
        <w:bottom w:val="none" w:sz="0" w:space="0" w:color="auto"/>
        <w:right w:val="none" w:sz="0" w:space="0" w:color="auto"/>
      </w:divBdr>
    </w:div>
    <w:div w:id="1644308030">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
    <w:div w:id="1980761383">
      <w:bodyDiv w:val="1"/>
      <w:marLeft w:val="0"/>
      <w:marRight w:val="0"/>
      <w:marTop w:val="0"/>
      <w:marBottom w:val="0"/>
      <w:divBdr>
        <w:top w:val="none" w:sz="0" w:space="0" w:color="auto"/>
        <w:left w:val="none" w:sz="0" w:space="0" w:color="auto"/>
        <w:bottom w:val="none" w:sz="0" w:space="0" w:color="auto"/>
        <w:right w:val="none" w:sz="0" w:space="0" w:color="auto"/>
      </w:divBdr>
    </w:div>
    <w:div w:id="21347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VegasLex">
  <a:themeElements>
    <a:clrScheme name="VL">
      <a:dk1>
        <a:srgbClr val="002846"/>
      </a:dk1>
      <a:lt1>
        <a:srgbClr val="F3F4F5"/>
      </a:lt1>
      <a:dk2>
        <a:srgbClr val="002846"/>
      </a:dk2>
      <a:lt2>
        <a:srgbClr val="FFFFFF"/>
      </a:lt2>
      <a:accent1>
        <a:srgbClr val="025579"/>
      </a:accent1>
      <a:accent2>
        <a:srgbClr val="087F9F"/>
      </a:accent2>
      <a:accent3>
        <a:srgbClr val="9BC81E"/>
      </a:accent3>
      <a:accent4>
        <a:srgbClr val="0050A0"/>
      </a:accent4>
      <a:accent5>
        <a:srgbClr val="A0AAB4"/>
      </a:accent5>
      <a:accent6>
        <a:srgbClr val="D7DBDE"/>
      </a:accent6>
      <a:hlink>
        <a:srgbClr val="626E77"/>
      </a:hlink>
      <a:folHlink>
        <a:srgbClr val="626E77"/>
      </a:folHlink>
    </a:clrScheme>
    <a:fontScheme name="Vegas Lex">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494C-ED16-4D5B-869A-0D8FAEBF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6899</Words>
  <Characters>39325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Vegas Lex</Company>
  <LinksUpToDate>false</LinksUpToDate>
  <CharactersWithSpaces>46132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Shcherba, Takhir</dc:creator>
  <cp:lastModifiedBy>Кувелева Любовь Валентиновна</cp:lastModifiedBy>
  <cp:revision>2</cp:revision>
  <cp:lastPrinted>2024-05-24T10:56:00Z</cp:lastPrinted>
  <dcterms:created xsi:type="dcterms:W3CDTF">2024-06-13T11:13:00Z</dcterms:created>
  <dcterms:modified xsi:type="dcterms:W3CDTF">2024-06-13T11:13:00Z</dcterms:modified>
</cp:coreProperties>
</file>